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A413F" w14:textId="77777777" w:rsidR="0032271F" w:rsidRPr="0022172E" w:rsidRDefault="0032271F" w:rsidP="0032271F">
      <w:pPr>
        <w:rPr>
          <w:rFonts w:cs="Arial"/>
          <w:b/>
          <w:bCs/>
          <w:szCs w:val="20"/>
        </w:rPr>
      </w:pPr>
    </w:p>
    <w:p w14:paraId="04D8796C" w14:textId="77777777" w:rsidR="004171FF" w:rsidRDefault="00DF6883" w:rsidP="00DE433E">
      <w:pPr>
        <w:tabs>
          <w:tab w:val="center" w:pos="4747"/>
          <w:tab w:val="right" w:pos="9779"/>
        </w:tabs>
        <w:spacing w:line="240" w:lineRule="atLeast"/>
        <w:jc w:val="center"/>
        <w:rPr>
          <w:rFonts w:cs="Arial"/>
          <w:b/>
          <w:sz w:val="24"/>
          <w:szCs w:val="24"/>
        </w:rPr>
      </w:pPr>
      <w:r w:rsidRPr="0022172E">
        <w:rPr>
          <w:rFonts w:cs="Arial"/>
          <w:b/>
          <w:sz w:val="24"/>
          <w:szCs w:val="24"/>
        </w:rPr>
        <w:t xml:space="preserve">SERVICIO MÉDICO INTEGRAL DE </w:t>
      </w:r>
    </w:p>
    <w:p w14:paraId="2E5EEA4D" w14:textId="7FB6DD1A" w:rsidR="004171FF" w:rsidRDefault="00DF6883" w:rsidP="004171FF">
      <w:pPr>
        <w:tabs>
          <w:tab w:val="center" w:pos="4747"/>
          <w:tab w:val="right" w:pos="9779"/>
        </w:tabs>
        <w:spacing w:line="240" w:lineRule="atLeast"/>
        <w:jc w:val="center"/>
        <w:rPr>
          <w:rFonts w:cs="Arial"/>
          <w:b/>
          <w:sz w:val="24"/>
          <w:szCs w:val="24"/>
        </w:rPr>
      </w:pPr>
      <w:r w:rsidRPr="0022172E">
        <w:rPr>
          <w:rFonts w:cs="Arial"/>
          <w:b/>
          <w:sz w:val="24"/>
          <w:szCs w:val="24"/>
        </w:rPr>
        <w:t>ESTUDIOS DE LABORATORIO CLÍNICO</w:t>
      </w:r>
      <w:r w:rsidR="00276B16" w:rsidRPr="0022172E">
        <w:rPr>
          <w:rFonts w:cs="Arial"/>
          <w:b/>
          <w:sz w:val="24"/>
          <w:szCs w:val="24"/>
        </w:rPr>
        <w:t xml:space="preserve"> 2023-202</w:t>
      </w:r>
      <w:r w:rsidR="0034699C" w:rsidRPr="0022172E">
        <w:rPr>
          <w:rFonts w:cs="Arial"/>
          <w:b/>
          <w:sz w:val="24"/>
          <w:szCs w:val="24"/>
        </w:rPr>
        <w:t>5</w:t>
      </w:r>
    </w:p>
    <w:p w14:paraId="23C14FF8" w14:textId="77777777" w:rsidR="00786752" w:rsidRPr="0022172E" w:rsidRDefault="00786752" w:rsidP="00DE433E">
      <w:pPr>
        <w:tabs>
          <w:tab w:val="center" w:pos="4747"/>
          <w:tab w:val="right" w:pos="9779"/>
        </w:tabs>
        <w:spacing w:line="240" w:lineRule="atLeast"/>
        <w:jc w:val="center"/>
        <w:rPr>
          <w:rFonts w:cs="Arial"/>
          <w:b/>
          <w:sz w:val="24"/>
          <w:szCs w:val="24"/>
        </w:rPr>
      </w:pPr>
    </w:p>
    <w:p w14:paraId="3A616D28" w14:textId="08BF5D1B" w:rsidR="00DE433E" w:rsidRDefault="00DE433E" w:rsidP="00086C21">
      <w:pPr>
        <w:pStyle w:val="Ttulo2"/>
        <w:spacing w:line="240" w:lineRule="auto"/>
        <w:jc w:val="center"/>
      </w:pPr>
      <w:r w:rsidRPr="0022172E">
        <w:t>TÉRMINOS Y CONDICIONES DEL SERVICIO</w:t>
      </w:r>
    </w:p>
    <w:p w14:paraId="3063885C" w14:textId="77777777" w:rsidR="00086C21" w:rsidRPr="00086C21" w:rsidRDefault="00086C21" w:rsidP="00086C21"/>
    <w:p w14:paraId="51DBD3A0" w14:textId="122F2FD0" w:rsidR="00DE433E" w:rsidRPr="00E16F0A" w:rsidRDefault="00DE433E" w:rsidP="00086C21">
      <w:pPr>
        <w:rPr>
          <w:b/>
          <w:szCs w:val="20"/>
          <w:lang w:eastAsia="ar-SA"/>
        </w:rPr>
      </w:pPr>
      <w:r w:rsidRPr="0022172E">
        <w:rPr>
          <w:szCs w:val="20"/>
          <w:lang w:eastAsia="ar-SA"/>
        </w:rPr>
        <w:t xml:space="preserve">En cumplimiento a lo dispuesto en el numeral 4.24.4 de las Políticas, Bases y Lineamientos (POBALINES) en materia de Adquisiciones, Arrendamientos y Servicios del Instituto Mexicano del Seguro Social, se establecen los presentes Términos y Condiciones para la contratación </w:t>
      </w:r>
      <w:r w:rsidRPr="00E16F0A">
        <w:rPr>
          <w:b/>
          <w:szCs w:val="20"/>
          <w:lang w:eastAsia="ar-SA"/>
        </w:rPr>
        <w:t xml:space="preserve">del Servicio Médico Integral de </w:t>
      </w:r>
      <w:r w:rsidR="00DF6883" w:rsidRPr="00E16F0A">
        <w:rPr>
          <w:b/>
          <w:szCs w:val="20"/>
          <w:lang w:eastAsia="ar-SA"/>
        </w:rPr>
        <w:t xml:space="preserve">Estudios </w:t>
      </w:r>
      <w:r w:rsidR="00AD0ACA" w:rsidRPr="00E16F0A">
        <w:rPr>
          <w:b/>
          <w:szCs w:val="20"/>
          <w:lang w:eastAsia="ar-SA"/>
        </w:rPr>
        <w:t>de Laboratorio Clínico 2023-2025</w:t>
      </w:r>
      <w:r w:rsidRPr="00E16F0A">
        <w:rPr>
          <w:b/>
          <w:szCs w:val="20"/>
          <w:lang w:eastAsia="ar-SA"/>
        </w:rPr>
        <w:t>.</w:t>
      </w:r>
    </w:p>
    <w:p w14:paraId="6DF07421" w14:textId="75730A0F" w:rsidR="00DE433E" w:rsidRDefault="00DE433E" w:rsidP="00086C21">
      <w:pPr>
        <w:pStyle w:val="Ttulo1"/>
        <w:spacing w:line="240" w:lineRule="auto"/>
        <w:jc w:val="left"/>
        <w:rPr>
          <w:sz w:val="20"/>
          <w:szCs w:val="20"/>
        </w:rPr>
      </w:pPr>
      <w:r w:rsidRPr="0022172E">
        <w:rPr>
          <w:sz w:val="20"/>
          <w:szCs w:val="20"/>
        </w:rPr>
        <w:t>Vigencia y ejercicio presupuestal de la contratación</w:t>
      </w:r>
    </w:p>
    <w:p w14:paraId="5955DD14" w14:textId="77777777" w:rsidR="00086C21" w:rsidRPr="00086C21" w:rsidRDefault="00086C21" w:rsidP="00086C21"/>
    <w:p w14:paraId="7DDD2894" w14:textId="097441EF" w:rsidR="00DE433E" w:rsidRPr="0022172E" w:rsidRDefault="00DE433E" w:rsidP="00086C21">
      <w:pPr>
        <w:rPr>
          <w:b/>
          <w:szCs w:val="20"/>
          <w:lang w:eastAsia="ar-SA"/>
        </w:rPr>
      </w:pPr>
      <w:r w:rsidRPr="0022172E">
        <w:rPr>
          <w:szCs w:val="20"/>
          <w:lang w:eastAsia="ar-SA"/>
        </w:rPr>
        <w:t>El plazo para la prestación del Servicio Mé</w:t>
      </w:r>
      <w:r w:rsidR="001E0540" w:rsidRPr="0022172E">
        <w:rPr>
          <w:szCs w:val="20"/>
          <w:lang w:eastAsia="ar-SA"/>
        </w:rPr>
        <w:t>dico Integral de Estudios de Laboratorio Clínico</w:t>
      </w:r>
      <w:r w:rsidRPr="0022172E">
        <w:rPr>
          <w:szCs w:val="20"/>
          <w:lang w:eastAsia="ar-SA"/>
        </w:rPr>
        <w:t xml:space="preserve"> </w:t>
      </w:r>
      <w:r w:rsidR="00A71CD9">
        <w:rPr>
          <w:szCs w:val="20"/>
          <w:lang w:eastAsia="ar-SA"/>
        </w:rPr>
        <w:t xml:space="preserve">será a </w:t>
      </w:r>
      <w:r w:rsidRPr="0022172E">
        <w:rPr>
          <w:szCs w:val="20"/>
          <w:lang w:eastAsia="ar-SA"/>
        </w:rPr>
        <w:t xml:space="preserve">partir </w:t>
      </w:r>
      <w:r w:rsidR="00AE4799">
        <w:rPr>
          <w:szCs w:val="20"/>
          <w:lang w:eastAsia="ar-SA"/>
        </w:rPr>
        <w:t>del día</w:t>
      </w:r>
      <w:r w:rsidR="006D4E13">
        <w:rPr>
          <w:szCs w:val="20"/>
          <w:lang w:eastAsia="ar-SA"/>
        </w:rPr>
        <w:t xml:space="preserve"> </w:t>
      </w:r>
      <w:r w:rsidR="006D4E13" w:rsidRPr="006D4E13">
        <w:rPr>
          <w:b/>
          <w:szCs w:val="20"/>
          <w:lang w:eastAsia="ar-SA"/>
        </w:rPr>
        <w:t>91 (noventa y uno)</w:t>
      </w:r>
      <w:r w:rsidR="00AE4799">
        <w:rPr>
          <w:szCs w:val="20"/>
          <w:lang w:eastAsia="ar-SA"/>
        </w:rPr>
        <w:t xml:space="preserve"> natural siguiente </w:t>
      </w:r>
      <w:r w:rsidRPr="0022172E">
        <w:rPr>
          <w:szCs w:val="20"/>
          <w:lang w:eastAsia="ar-SA"/>
        </w:rPr>
        <w:t xml:space="preserve">de la emisión y notificación del fallo y </w:t>
      </w:r>
      <w:r w:rsidR="00290466">
        <w:rPr>
          <w:b/>
          <w:szCs w:val="20"/>
          <w:lang w:eastAsia="ar-SA"/>
        </w:rPr>
        <w:t>hasta el 30 de abril</w:t>
      </w:r>
      <w:r w:rsidR="00AD0ACA" w:rsidRPr="0022172E">
        <w:rPr>
          <w:b/>
          <w:szCs w:val="20"/>
          <w:lang w:eastAsia="ar-SA"/>
        </w:rPr>
        <w:t xml:space="preserve"> de 2025</w:t>
      </w:r>
      <w:r w:rsidRPr="0022172E">
        <w:rPr>
          <w:b/>
          <w:szCs w:val="20"/>
          <w:lang w:eastAsia="ar-SA"/>
        </w:rPr>
        <w:t>.</w:t>
      </w:r>
    </w:p>
    <w:p w14:paraId="20FEDAFA" w14:textId="4E0F3D61" w:rsidR="00DE433E" w:rsidRDefault="00DE433E" w:rsidP="00086C21">
      <w:pPr>
        <w:pStyle w:val="Ttulo1"/>
        <w:spacing w:line="240" w:lineRule="auto"/>
        <w:jc w:val="left"/>
        <w:rPr>
          <w:sz w:val="20"/>
          <w:szCs w:val="20"/>
        </w:rPr>
      </w:pPr>
      <w:r w:rsidRPr="0022172E">
        <w:rPr>
          <w:sz w:val="20"/>
          <w:szCs w:val="20"/>
        </w:rPr>
        <w:t>TIPO DE CONTRATACIÓN</w:t>
      </w:r>
    </w:p>
    <w:p w14:paraId="39B28868" w14:textId="77777777" w:rsidR="00086C21" w:rsidRPr="00086C21" w:rsidRDefault="00086C21" w:rsidP="00086C21"/>
    <w:p w14:paraId="27DA1045" w14:textId="0F908A28" w:rsidR="00DE433E" w:rsidRPr="0022172E" w:rsidRDefault="00DE433E" w:rsidP="00086C21">
      <w:pPr>
        <w:rPr>
          <w:b/>
          <w:szCs w:val="20"/>
          <w:lang w:eastAsia="ar-SA"/>
        </w:rPr>
      </w:pPr>
      <w:r w:rsidRPr="0022172E">
        <w:rPr>
          <w:szCs w:val="20"/>
          <w:lang w:eastAsia="ar-SA"/>
        </w:rPr>
        <w:t xml:space="preserve">Este procedimiento se formalizará a través de un contrato por OOAD/UMAE, por Partida. </w:t>
      </w:r>
      <w:r w:rsidR="00A71CD9">
        <w:rPr>
          <w:szCs w:val="20"/>
          <w:lang w:eastAsia="ar-SA"/>
        </w:rPr>
        <w:t xml:space="preserve"> </w:t>
      </w:r>
      <w:r w:rsidRPr="0022172E">
        <w:rPr>
          <w:szCs w:val="20"/>
          <w:lang w:eastAsia="ar-SA"/>
        </w:rPr>
        <w:t>El contrato será abierto, en los términos de los artículos 47 de la LAASSP y 85 de su Reglamento aclarando que la entrega, recepción, alta y pago se realizará en cada unidad médica de los OOAD/UMAE.</w:t>
      </w:r>
    </w:p>
    <w:p w14:paraId="1526CE8C" w14:textId="77777777" w:rsidR="00A65CC7" w:rsidRDefault="00A65CC7" w:rsidP="00086C21">
      <w:pPr>
        <w:rPr>
          <w:b/>
          <w:caps/>
          <w:szCs w:val="20"/>
        </w:rPr>
      </w:pPr>
    </w:p>
    <w:p w14:paraId="179B05CE" w14:textId="7D0A7491" w:rsidR="00DE433E" w:rsidRPr="0022172E" w:rsidRDefault="00DE433E" w:rsidP="00086C21">
      <w:pPr>
        <w:rPr>
          <w:b/>
          <w:caps/>
          <w:szCs w:val="20"/>
        </w:rPr>
      </w:pPr>
      <w:r w:rsidRPr="0022172E">
        <w:rPr>
          <w:b/>
          <w:caps/>
          <w:szCs w:val="20"/>
        </w:rPr>
        <w:t>Plazo y condiciones de entrega</w:t>
      </w:r>
    </w:p>
    <w:p w14:paraId="2C39951C" w14:textId="11D43FE5" w:rsidR="00DE433E" w:rsidRDefault="00DE433E" w:rsidP="00086C21">
      <w:pPr>
        <w:tabs>
          <w:tab w:val="left" w:pos="0"/>
          <w:tab w:val="left" w:pos="9498"/>
        </w:tabs>
        <w:suppressAutoHyphens/>
        <w:ind w:right="51"/>
        <w:rPr>
          <w:rFonts w:eastAsia="Times New Roman" w:cs="Arial"/>
          <w:color w:val="000000"/>
          <w:szCs w:val="20"/>
          <w:lang w:eastAsia="ar-SA"/>
        </w:rPr>
      </w:pPr>
      <w:r w:rsidRPr="0022172E">
        <w:rPr>
          <w:rFonts w:eastAsia="Times New Roman" w:cs="Arial"/>
          <w:color w:val="000000"/>
          <w:szCs w:val="20"/>
          <w:lang w:eastAsia="ar-SA"/>
        </w:rPr>
        <w:t xml:space="preserve">El Licitante Adjudicado </w:t>
      </w:r>
      <w:r w:rsidR="00AA0127" w:rsidRPr="0022172E">
        <w:rPr>
          <w:rFonts w:eastAsia="Times New Roman" w:cs="Arial"/>
          <w:color w:val="000000"/>
          <w:szCs w:val="20"/>
          <w:lang w:eastAsia="ar-SA"/>
        </w:rPr>
        <w:t>a cada</w:t>
      </w:r>
      <w:r w:rsidRPr="0022172E">
        <w:rPr>
          <w:rFonts w:eastAsia="Times New Roman" w:cs="Arial"/>
          <w:color w:val="000000"/>
          <w:szCs w:val="20"/>
          <w:lang w:eastAsia="ar-SA"/>
        </w:rPr>
        <w:t xml:space="preserve"> Partida, en los lugares establecidos en el</w:t>
      </w:r>
      <w:r w:rsidRPr="0022172E">
        <w:rPr>
          <w:rFonts w:eastAsia="Times New Roman" w:cs="Arial"/>
          <w:b/>
          <w:color w:val="000000"/>
          <w:szCs w:val="20"/>
          <w:lang w:eastAsia="ar-SA"/>
        </w:rPr>
        <w:t xml:space="preserve"> </w:t>
      </w:r>
      <w:r w:rsidR="00362ABF" w:rsidRPr="0022172E">
        <w:rPr>
          <w:rFonts w:eastAsia="Times New Roman" w:cs="Arial"/>
          <w:b/>
          <w:color w:val="000000"/>
          <w:szCs w:val="20"/>
          <w:lang w:eastAsia="ar-SA"/>
        </w:rPr>
        <w:t>Anexo</w:t>
      </w:r>
      <w:r w:rsidR="001E0540" w:rsidRPr="0022172E">
        <w:rPr>
          <w:rFonts w:eastAsia="Times New Roman" w:cs="Arial"/>
          <w:b/>
          <w:color w:val="000000"/>
          <w:szCs w:val="20"/>
          <w:lang w:eastAsia="ar-SA"/>
        </w:rPr>
        <w:t xml:space="preserve"> T2 "Directorio del SMI de ELC</w:t>
      </w:r>
      <w:r w:rsidR="000C6E0D" w:rsidRPr="0022172E">
        <w:rPr>
          <w:rFonts w:eastAsia="Times New Roman" w:cs="Arial"/>
          <w:b/>
          <w:color w:val="000000"/>
          <w:szCs w:val="20"/>
          <w:lang w:eastAsia="ar-SA"/>
        </w:rPr>
        <w:t>"</w:t>
      </w:r>
      <w:r w:rsidRPr="0022172E">
        <w:rPr>
          <w:rFonts w:eastAsia="Times New Roman" w:cs="Arial"/>
          <w:color w:val="000000"/>
          <w:szCs w:val="20"/>
          <w:lang w:eastAsia="ar-SA"/>
        </w:rPr>
        <w:t xml:space="preserve"> procederá a realizar las adecuaciones del área, entregará, instalará y pondrá a punto los </w:t>
      </w:r>
      <w:r w:rsidR="001E0540" w:rsidRPr="0022172E">
        <w:rPr>
          <w:rFonts w:eastAsia="Times New Roman" w:cs="Arial"/>
          <w:bCs/>
          <w:color w:val="000000"/>
          <w:szCs w:val="20"/>
          <w:lang w:eastAsia="ar-SA"/>
        </w:rPr>
        <w:t>equipos de laboratorio clínico</w:t>
      </w:r>
      <w:r w:rsidRPr="0022172E">
        <w:rPr>
          <w:rFonts w:eastAsia="Times New Roman" w:cs="Arial"/>
          <w:bCs/>
          <w:color w:val="000000"/>
          <w:szCs w:val="20"/>
          <w:lang w:eastAsia="ar-SA"/>
        </w:rPr>
        <w:t xml:space="preserve"> e informático</w:t>
      </w:r>
      <w:r w:rsidRPr="0022172E">
        <w:rPr>
          <w:rFonts w:eastAsia="Times New Roman" w:cs="Arial"/>
          <w:color w:val="000000"/>
          <w:szCs w:val="20"/>
          <w:lang w:eastAsia="ar-SA"/>
        </w:rPr>
        <w:t xml:space="preserve">, entregará la primera dotación de los bienes de consumo equivalente a </w:t>
      </w:r>
      <w:r w:rsidRPr="00AE4799">
        <w:rPr>
          <w:rFonts w:eastAsia="Times New Roman" w:cs="Arial"/>
          <w:b/>
          <w:bCs/>
          <w:color w:val="000000"/>
          <w:szCs w:val="20"/>
          <w:lang w:eastAsia="ar-SA"/>
        </w:rPr>
        <w:t>45 días de productividad máxima</w:t>
      </w:r>
      <w:r w:rsidRPr="0022172E">
        <w:rPr>
          <w:rFonts w:eastAsia="Times New Roman" w:cs="Arial"/>
          <w:color w:val="000000"/>
          <w:szCs w:val="20"/>
          <w:lang w:eastAsia="ar-SA"/>
        </w:rPr>
        <w:t xml:space="preserve">, proporcionará la </w:t>
      </w:r>
      <w:r w:rsidR="001E0540" w:rsidRPr="0022172E">
        <w:rPr>
          <w:rFonts w:eastAsia="Times New Roman" w:cs="Arial"/>
          <w:color w:val="000000"/>
          <w:szCs w:val="20"/>
          <w:lang w:eastAsia="ar-SA"/>
        </w:rPr>
        <w:t>capacitación e inscribirá a los laboratorios clínicos</w:t>
      </w:r>
      <w:r w:rsidRPr="0022172E">
        <w:rPr>
          <w:rFonts w:eastAsia="Times New Roman" w:cs="Arial"/>
          <w:color w:val="000000"/>
          <w:szCs w:val="20"/>
          <w:lang w:eastAsia="ar-SA"/>
        </w:rPr>
        <w:t xml:space="preserve"> de las Unidades Médicas a los programas de </w:t>
      </w:r>
      <w:r w:rsidRPr="0022172E">
        <w:rPr>
          <w:rFonts w:eastAsia="Times New Roman" w:cs="Arial"/>
          <w:szCs w:val="20"/>
          <w:lang w:eastAsia="ar-SA"/>
        </w:rPr>
        <w:t>Control de Calidad Externo (CCE)</w:t>
      </w:r>
      <w:r w:rsidRPr="0022172E">
        <w:rPr>
          <w:rFonts w:eastAsia="Times New Roman" w:cs="Arial"/>
          <w:b/>
          <w:szCs w:val="20"/>
          <w:lang w:eastAsia="ar-SA"/>
        </w:rPr>
        <w:t xml:space="preserve"> </w:t>
      </w:r>
      <w:r w:rsidRPr="0022172E">
        <w:rPr>
          <w:rFonts w:eastAsia="Times New Roman" w:cs="Arial"/>
          <w:color w:val="000000"/>
          <w:szCs w:val="20"/>
          <w:lang w:eastAsia="ar-SA"/>
        </w:rPr>
        <w:t xml:space="preserve">dentro de un plazo señalado en el </w:t>
      </w:r>
      <w:r w:rsidR="00362ABF" w:rsidRPr="0022172E">
        <w:rPr>
          <w:rFonts w:eastAsia="Times New Roman" w:cs="Arial"/>
          <w:color w:val="000000"/>
          <w:szCs w:val="20"/>
          <w:lang w:eastAsia="ar-SA"/>
        </w:rPr>
        <w:t>Anexo</w:t>
      </w:r>
      <w:r w:rsidRPr="0022172E">
        <w:rPr>
          <w:rFonts w:eastAsia="Times New Roman" w:cs="Arial"/>
          <w:color w:val="000000"/>
          <w:szCs w:val="20"/>
          <w:lang w:eastAsia="ar-SA"/>
        </w:rPr>
        <w:t xml:space="preserve"> Técnico, así como deberá contar en su empresa con un inventario de Bienes de Consumo correspondiente a </w:t>
      </w:r>
      <w:r w:rsidR="00AA0127" w:rsidRPr="0022172E">
        <w:rPr>
          <w:rFonts w:eastAsia="Times New Roman" w:cs="Arial"/>
          <w:color w:val="000000"/>
          <w:szCs w:val="20"/>
          <w:lang w:eastAsia="ar-SA"/>
        </w:rPr>
        <w:t>45</w:t>
      </w:r>
      <w:r w:rsidRPr="0022172E">
        <w:rPr>
          <w:rFonts w:eastAsia="Times New Roman" w:cs="Arial"/>
          <w:color w:val="000000"/>
          <w:szCs w:val="20"/>
          <w:lang w:eastAsia="ar-SA"/>
        </w:rPr>
        <w:t xml:space="preserve"> días de consumo máximo de la(s) partida(s) adjudicada(s), a fin de poder atender cualquier eventualidad que se presente durante la vigencia de la prestación del servicio.</w:t>
      </w:r>
    </w:p>
    <w:p w14:paraId="16A3E4AC" w14:textId="77777777" w:rsidR="00C53AD4" w:rsidRPr="0022172E" w:rsidRDefault="00C53AD4" w:rsidP="00086C21">
      <w:pPr>
        <w:tabs>
          <w:tab w:val="left" w:pos="0"/>
          <w:tab w:val="left" w:pos="9498"/>
        </w:tabs>
        <w:suppressAutoHyphens/>
        <w:ind w:right="51"/>
        <w:rPr>
          <w:rFonts w:eastAsia="Times New Roman" w:cs="Arial"/>
          <w:color w:val="000000"/>
          <w:szCs w:val="20"/>
          <w:lang w:eastAsia="ar-SA"/>
        </w:rPr>
      </w:pPr>
    </w:p>
    <w:p w14:paraId="5CED7867" w14:textId="4958E657" w:rsidR="00DE433E" w:rsidRDefault="00DE433E" w:rsidP="00086C21">
      <w:pPr>
        <w:pStyle w:val="Ttulo1"/>
        <w:spacing w:line="240" w:lineRule="auto"/>
        <w:jc w:val="left"/>
        <w:rPr>
          <w:sz w:val="20"/>
          <w:szCs w:val="20"/>
        </w:rPr>
      </w:pPr>
      <w:r w:rsidRPr="0022172E">
        <w:rPr>
          <w:sz w:val="20"/>
          <w:szCs w:val="20"/>
        </w:rPr>
        <w:lastRenderedPageBreak/>
        <w:t>TIPO DE ABASTECIMIENTO</w:t>
      </w:r>
    </w:p>
    <w:p w14:paraId="392B7DF2" w14:textId="77777777" w:rsidR="00086C21" w:rsidRDefault="00086C21" w:rsidP="00086C21">
      <w:pPr>
        <w:rPr>
          <w:szCs w:val="20"/>
          <w:lang w:eastAsia="ar-SA"/>
        </w:rPr>
      </w:pPr>
    </w:p>
    <w:p w14:paraId="77EAEAE3" w14:textId="36FA3E0E" w:rsidR="00DE433E" w:rsidRPr="0022172E" w:rsidRDefault="00DE433E" w:rsidP="00086C21">
      <w:pPr>
        <w:rPr>
          <w:szCs w:val="20"/>
          <w:lang w:eastAsia="ar-SA"/>
        </w:rPr>
      </w:pPr>
      <w:r w:rsidRPr="0022172E">
        <w:rPr>
          <w:szCs w:val="20"/>
          <w:lang w:eastAsia="ar-SA"/>
        </w:rPr>
        <w:t xml:space="preserve">Se adjudicará el 100% de la totalidad de los requerimientos de una </w:t>
      </w:r>
      <w:r w:rsidRPr="0022172E">
        <w:rPr>
          <w:b/>
          <w:szCs w:val="20"/>
          <w:lang w:eastAsia="ar-SA"/>
        </w:rPr>
        <w:t>Partida</w:t>
      </w:r>
      <w:r w:rsidRPr="0022172E">
        <w:rPr>
          <w:szCs w:val="20"/>
          <w:lang w:eastAsia="ar-SA"/>
        </w:rPr>
        <w:t xml:space="preserve"> a un solo licitante; un licitante podrá participar en varias partidas. </w:t>
      </w:r>
    </w:p>
    <w:p w14:paraId="1F65FE22" w14:textId="1EE5E7AC" w:rsidR="00DE433E" w:rsidRDefault="00DE433E" w:rsidP="00086C21">
      <w:pPr>
        <w:pStyle w:val="Ttulo1"/>
        <w:spacing w:line="240" w:lineRule="auto"/>
        <w:jc w:val="left"/>
        <w:rPr>
          <w:sz w:val="20"/>
          <w:szCs w:val="20"/>
        </w:rPr>
      </w:pPr>
      <w:r w:rsidRPr="0022172E">
        <w:rPr>
          <w:sz w:val="20"/>
          <w:szCs w:val="20"/>
        </w:rPr>
        <w:t>UNIDAD DE MEDIDA Y CANTIDADES DETERMINADAS</w:t>
      </w:r>
    </w:p>
    <w:p w14:paraId="74F57F08" w14:textId="77777777" w:rsidR="00086C21" w:rsidRPr="00086C21" w:rsidRDefault="00086C21" w:rsidP="00086C21"/>
    <w:p w14:paraId="0C230F63" w14:textId="48BD3C0E" w:rsidR="00DE433E" w:rsidRPr="0022172E" w:rsidRDefault="00DE433E" w:rsidP="00086C21">
      <w:pPr>
        <w:rPr>
          <w:b/>
          <w:szCs w:val="20"/>
        </w:rPr>
      </w:pPr>
      <w:r w:rsidRPr="0022172E">
        <w:rPr>
          <w:szCs w:val="20"/>
          <w:lang w:eastAsia="es-ES"/>
        </w:rPr>
        <w:t xml:space="preserve">La unidad de medida se refiere a </w:t>
      </w:r>
      <w:r w:rsidRPr="0022172E">
        <w:rPr>
          <w:b/>
          <w:szCs w:val="20"/>
          <w:lang w:eastAsia="es-ES"/>
        </w:rPr>
        <w:t>“</w:t>
      </w:r>
      <w:r w:rsidR="00757B84" w:rsidRPr="0022172E">
        <w:rPr>
          <w:b/>
          <w:szCs w:val="20"/>
          <w:lang w:eastAsia="es-ES"/>
        </w:rPr>
        <w:t>ESTUDIO</w:t>
      </w:r>
      <w:r w:rsidRPr="0022172E">
        <w:rPr>
          <w:b/>
          <w:caps/>
          <w:szCs w:val="20"/>
          <w:lang w:eastAsia="es-ES"/>
        </w:rPr>
        <w:t xml:space="preserve"> </w:t>
      </w:r>
      <w:r w:rsidR="00757B84" w:rsidRPr="0022172E">
        <w:rPr>
          <w:b/>
          <w:caps/>
          <w:szCs w:val="20"/>
          <w:lang w:eastAsia="es-ES"/>
        </w:rPr>
        <w:t xml:space="preserve">efectivo </w:t>
      </w:r>
      <w:r w:rsidRPr="0022172E">
        <w:rPr>
          <w:b/>
          <w:caps/>
          <w:szCs w:val="20"/>
          <w:lang w:eastAsia="es-ES"/>
        </w:rPr>
        <w:t>realizado</w:t>
      </w:r>
      <w:r w:rsidRPr="0022172E">
        <w:rPr>
          <w:szCs w:val="20"/>
          <w:lang w:eastAsia="es-ES"/>
        </w:rPr>
        <w:t xml:space="preserve">”, de </w:t>
      </w:r>
      <w:r w:rsidR="00757B84" w:rsidRPr="0022172E">
        <w:rPr>
          <w:szCs w:val="20"/>
          <w:lang w:eastAsia="es-ES"/>
        </w:rPr>
        <w:t>Laboratorio Clínico</w:t>
      </w:r>
      <w:r w:rsidRPr="0022172E">
        <w:rPr>
          <w:szCs w:val="20"/>
          <w:lang w:eastAsia="es-ES"/>
        </w:rPr>
        <w:t xml:space="preserve">; las cantidades determinadas, se desglosan en el </w:t>
      </w:r>
      <w:r w:rsidR="00362ABF" w:rsidRPr="0022172E">
        <w:rPr>
          <w:b/>
          <w:szCs w:val="20"/>
        </w:rPr>
        <w:t>Anexo</w:t>
      </w:r>
      <w:r w:rsidR="000C6E0D" w:rsidRPr="0022172E">
        <w:rPr>
          <w:b/>
          <w:szCs w:val="20"/>
        </w:rPr>
        <w:t xml:space="preserve"> T1 (uno) </w:t>
      </w:r>
      <w:r w:rsidR="000307BB" w:rsidRPr="0022172E">
        <w:rPr>
          <w:b/>
          <w:szCs w:val="20"/>
        </w:rPr>
        <w:t>“Requerimiento del SMI de ELC</w:t>
      </w:r>
      <w:r w:rsidR="000C6E0D" w:rsidRPr="0022172E">
        <w:rPr>
          <w:b/>
          <w:szCs w:val="20"/>
        </w:rPr>
        <w:t>”</w:t>
      </w:r>
      <w:r w:rsidRPr="0022172E">
        <w:rPr>
          <w:b/>
          <w:szCs w:val="20"/>
        </w:rPr>
        <w:t>.</w:t>
      </w:r>
    </w:p>
    <w:p w14:paraId="25C36494" w14:textId="777E74EF" w:rsidR="00DE433E" w:rsidRDefault="00DE433E" w:rsidP="00086C21">
      <w:pPr>
        <w:pStyle w:val="Ttulo1"/>
        <w:spacing w:line="240" w:lineRule="auto"/>
        <w:jc w:val="left"/>
        <w:rPr>
          <w:sz w:val="20"/>
          <w:szCs w:val="20"/>
        </w:rPr>
      </w:pPr>
      <w:r w:rsidRPr="0022172E">
        <w:rPr>
          <w:sz w:val="20"/>
          <w:szCs w:val="20"/>
        </w:rPr>
        <w:t xml:space="preserve">REALIZACIÓN DE </w:t>
      </w:r>
      <w:r w:rsidR="005B0107" w:rsidRPr="0022172E">
        <w:rPr>
          <w:sz w:val="20"/>
          <w:szCs w:val="20"/>
        </w:rPr>
        <w:t>ESTUDIOS</w:t>
      </w:r>
      <w:r w:rsidRPr="0022172E">
        <w:rPr>
          <w:sz w:val="20"/>
          <w:szCs w:val="20"/>
        </w:rPr>
        <w:t xml:space="preserve"> EFECTIVOS PARA EFECTO</w:t>
      </w:r>
      <w:r w:rsidR="005B0107" w:rsidRPr="0022172E">
        <w:rPr>
          <w:sz w:val="20"/>
          <w:szCs w:val="20"/>
        </w:rPr>
        <w:t>S</w:t>
      </w:r>
      <w:r w:rsidRPr="0022172E">
        <w:rPr>
          <w:sz w:val="20"/>
          <w:szCs w:val="20"/>
        </w:rPr>
        <w:t xml:space="preserve"> DE PAGO</w:t>
      </w:r>
    </w:p>
    <w:p w14:paraId="045622B7" w14:textId="77777777" w:rsidR="00086C21" w:rsidRPr="00086C21" w:rsidRDefault="00086C21" w:rsidP="00086C21"/>
    <w:p w14:paraId="3D64DDD7" w14:textId="77777777" w:rsidR="005670E4" w:rsidRPr="0022172E" w:rsidRDefault="005670E4" w:rsidP="00086C21">
      <w:pPr>
        <w:pStyle w:val="Prrafodelista"/>
        <w:ind w:left="0"/>
        <w:rPr>
          <w:rFonts w:cs="Arial"/>
          <w:szCs w:val="20"/>
        </w:rPr>
      </w:pPr>
      <w:r w:rsidRPr="0022172E">
        <w:rPr>
          <w:rFonts w:cs="Arial"/>
          <w:szCs w:val="20"/>
        </w:rPr>
        <w:t xml:space="preserve">Se tomarán como </w:t>
      </w:r>
      <w:r w:rsidRPr="0022172E">
        <w:rPr>
          <w:rFonts w:cs="Arial"/>
          <w:b/>
          <w:szCs w:val="20"/>
        </w:rPr>
        <w:t>ESTUDIO EFECTIVO REALIZADO</w:t>
      </w:r>
      <w:r w:rsidRPr="0022172E">
        <w:rPr>
          <w:rFonts w:cs="Arial"/>
          <w:szCs w:val="20"/>
        </w:rPr>
        <w:t xml:space="preserve"> para pago el Estudio de Laboratorio Clínico, que se realice en muestras biológicas</w:t>
      </w:r>
      <w:r>
        <w:rPr>
          <w:rFonts w:cs="Arial"/>
          <w:szCs w:val="20"/>
        </w:rPr>
        <w:t xml:space="preserve"> </w:t>
      </w:r>
      <w:r w:rsidRPr="0022172E">
        <w:rPr>
          <w:rFonts w:cs="Arial"/>
          <w:szCs w:val="20"/>
        </w:rPr>
        <w:t>y</w:t>
      </w:r>
      <w:r>
        <w:rPr>
          <w:rFonts w:cs="Arial"/>
          <w:szCs w:val="20"/>
        </w:rPr>
        <w:t xml:space="preserve"> </w:t>
      </w:r>
      <w:r w:rsidRPr="0022172E">
        <w:rPr>
          <w:rFonts w:cs="Arial"/>
          <w:szCs w:val="20"/>
        </w:rPr>
        <w:t xml:space="preserve">corresponda a los contenidos en el </w:t>
      </w:r>
      <w:r w:rsidRPr="00E16F0A">
        <w:rPr>
          <w:rFonts w:cs="Arial"/>
          <w:b/>
          <w:szCs w:val="20"/>
        </w:rPr>
        <w:t>Anexo T1.1 (</w:t>
      </w:r>
      <w:proofErr w:type="spellStart"/>
      <w:r w:rsidRPr="00E16F0A">
        <w:rPr>
          <w:rFonts w:cs="Arial"/>
          <w:b/>
          <w:szCs w:val="20"/>
        </w:rPr>
        <w:t>uno</w:t>
      </w:r>
      <w:r>
        <w:rPr>
          <w:rFonts w:cs="Arial"/>
          <w:b/>
          <w:szCs w:val="20"/>
        </w:rPr>
        <w:t>.uno</w:t>
      </w:r>
      <w:proofErr w:type="spellEnd"/>
      <w:r>
        <w:rPr>
          <w:rFonts w:cs="Arial"/>
          <w:b/>
          <w:szCs w:val="20"/>
        </w:rPr>
        <w:t>) “Catálogo del SMI de ELC”</w:t>
      </w:r>
      <w:r w:rsidRPr="0022172E">
        <w:rPr>
          <w:rFonts w:cs="Arial"/>
          <w:b/>
          <w:szCs w:val="20"/>
        </w:rPr>
        <w:t xml:space="preserve">, </w:t>
      </w:r>
      <w:r w:rsidRPr="0022172E">
        <w:rPr>
          <w:rFonts w:cs="Arial"/>
          <w:szCs w:val="20"/>
        </w:rPr>
        <w:t>que sea identificado para pacientes del Instituto, registrado en el Sistema de Información y esté vinculado a una solicitud requisitada por el Mé</w:t>
      </w:r>
      <w:r>
        <w:rPr>
          <w:rFonts w:cs="Arial"/>
          <w:szCs w:val="20"/>
        </w:rPr>
        <w:t>dico tratante del Instituto</w:t>
      </w:r>
      <w:r w:rsidRPr="0022172E">
        <w:rPr>
          <w:rFonts w:cs="Arial"/>
          <w:szCs w:val="20"/>
        </w:rPr>
        <w:t>; los resultados debe</w:t>
      </w:r>
      <w:r>
        <w:rPr>
          <w:rFonts w:cs="Arial"/>
          <w:szCs w:val="20"/>
        </w:rPr>
        <w:t>rá</w:t>
      </w:r>
      <w:r w:rsidRPr="0022172E">
        <w:rPr>
          <w:rFonts w:cs="Arial"/>
          <w:szCs w:val="20"/>
        </w:rPr>
        <w:t>n estar valida</w:t>
      </w:r>
      <w:r>
        <w:rPr>
          <w:rFonts w:cs="Arial"/>
          <w:szCs w:val="20"/>
        </w:rPr>
        <w:t>dos en el Sistema de Información.</w:t>
      </w:r>
    </w:p>
    <w:p w14:paraId="619F4A3C" w14:textId="77777777" w:rsidR="005670E4" w:rsidRPr="0022172E" w:rsidRDefault="005670E4" w:rsidP="00086C21">
      <w:pPr>
        <w:pStyle w:val="Prrafodelista"/>
        <w:ind w:left="0"/>
        <w:rPr>
          <w:rFonts w:cs="Arial"/>
          <w:szCs w:val="20"/>
        </w:rPr>
      </w:pPr>
    </w:p>
    <w:p w14:paraId="36EFC46D" w14:textId="77777777" w:rsidR="005670E4" w:rsidRDefault="005670E4" w:rsidP="00086C21">
      <w:pPr>
        <w:pStyle w:val="Prrafodelista"/>
        <w:ind w:left="0"/>
        <w:rPr>
          <w:rFonts w:cs="Arial"/>
          <w:szCs w:val="20"/>
        </w:rPr>
      </w:pPr>
      <w:r w:rsidRPr="0022172E">
        <w:rPr>
          <w:rFonts w:cs="Arial"/>
          <w:szCs w:val="20"/>
        </w:rPr>
        <w:t>En el caso de equipos que no tengan interfaz con el sistema de información del licitante</w:t>
      </w:r>
      <w:r>
        <w:rPr>
          <w:rFonts w:cs="Arial"/>
          <w:szCs w:val="20"/>
        </w:rPr>
        <w:t xml:space="preserve"> </w:t>
      </w:r>
      <w:r w:rsidRPr="0022172E">
        <w:rPr>
          <w:rFonts w:cs="Arial"/>
          <w:szCs w:val="20"/>
        </w:rPr>
        <w:t>adjudicado a la Partida, la información deberá ser ingresada al sistema de información del Laboratorio Clínico de forma manual, siempre y cuando venga con la solicitud correspondiente y se registre en el mismo para su validación.</w:t>
      </w:r>
    </w:p>
    <w:p w14:paraId="274F6144" w14:textId="77777777" w:rsidR="005670E4" w:rsidRDefault="005670E4" w:rsidP="00086C21">
      <w:pPr>
        <w:rPr>
          <w:rFonts w:cs="Arial"/>
          <w:szCs w:val="20"/>
        </w:rPr>
      </w:pPr>
      <w:r>
        <w:rPr>
          <w:rFonts w:cs="Arial"/>
          <w:szCs w:val="20"/>
        </w:rPr>
        <w:t xml:space="preserve">Para conciliar los </w:t>
      </w:r>
      <w:r w:rsidRPr="0022172E">
        <w:rPr>
          <w:rFonts w:cs="Arial"/>
          <w:szCs w:val="20"/>
        </w:rPr>
        <w:t>Estudios Efectivos Realizados</w:t>
      </w:r>
      <w:r>
        <w:rPr>
          <w:rFonts w:cs="Arial"/>
          <w:szCs w:val="20"/>
        </w:rPr>
        <w:t>, se podrán apoyar de:</w:t>
      </w:r>
    </w:p>
    <w:p w14:paraId="2B53351D" w14:textId="028FC95D" w:rsidR="005670E4" w:rsidRDefault="005670E4" w:rsidP="00086C21">
      <w:pPr>
        <w:pStyle w:val="Prrafodelista"/>
        <w:numPr>
          <w:ilvl w:val="0"/>
          <w:numId w:val="25"/>
        </w:numPr>
        <w:ind w:hanging="294"/>
        <w:rPr>
          <w:rFonts w:cs="Arial"/>
          <w:szCs w:val="20"/>
        </w:rPr>
      </w:pPr>
      <w:r>
        <w:rPr>
          <w:rFonts w:cs="Arial"/>
          <w:szCs w:val="20"/>
        </w:rPr>
        <w:t>Los contadores de estudios de los equipos</w:t>
      </w:r>
      <w:r w:rsidR="00086C21">
        <w:rPr>
          <w:rFonts w:cs="Arial"/>
          <w:szCs w:val="20"/>
        </w:rPr>
        <w:t>.</w:t>
      </w:r>
    </w:p>
    <w:p w14:paraId="322950FC" w14:textId="612C9FA4" w:rsidR="005670E4" w:rsidRDefault="005670E4" w:rsidP="00086C21">
      <w:pPr>
        <w:pStyle w:val="Prrafodelista"/>
        <w:numPr>
          <w:ilvl w:val="0"/>
          <w:numId w:val="25"/>
        </w:numPr>
        <w:ind w:hanging="294"/>
        <w:rPr>
          <w:rFonts w:cs="Arial"/>
          <w:szCs w:val="20"/>
        </w:rPr>
      </w:pPr>
      <w:r>
        <w:rPr>
          <w:rFonts w:cs="Arial"/>
          <w:szCs w:val="20"/>
        </w:rPr>
        <w:t>Listas de trabajo</w:t>
      </w:r>
      <w:r w:rsidR="00086C21">
        <w:rPr>
          <w:rFonts w:cs="Arial"/>
          <w:szCs w:val="20"/>
        </w:rPr>
        <w:t>.</w:t>
      </w:r>
    </w:p>
    <w:p w14:paraId="761496E8" w14:textId="07F552E4" w:rsidR="005670E4" w:rsidRDefault="005670E4" w:rsidP="00086C21">
      <w:pPr>
        <w:pStyle w:val="Prrafodelista"/>
        <w:numPr>
          <w:ilvl w:val="0"/>
          <w:numId w:val="25"/>
        </w:numPr>
        <w:ind w:hanging="294"/>
        <w:rPr>
          <w:rFonts w:cs="Arial"/>
          <w:szCs w:val="20"/>
        </w:rPr>
      </w:pPr>
      <w:r>
        <w:rPr>
          <w:rFonts w:cs="Arial"/>
          <w:szCs w:val="20"/>
        </w:rPr>
        <w:t>Sistema de información</w:t>
      </w:r>
      <w:r w:rsidR="00086C21">
        <w:rPr>
          <w:rFonts w:cs="Arial"/>
          <w:szCs w:val="20"/>
        </w:rPr>
        <w:t>.</w:t>
      </w:r>
    </w:p>
    <w:p w14:paraId="0EEE2770" w14:textId="6979A60E" w:rsidR="005670E4" w:rsidRPr="00F149D5" w:rsidRDefault="005670E4" w:rsidP="00086C21">
      <w:pPr>
        <w:pStyle w:val="Prrafodelista"/>
        <w:numPr>
          <w:ilvl w:val="0"/>
          <w:numId w:val="25"/>
        </w:numPr>
        <w:ind w:hanging="294"/>
        <w:rPr>
          <w:rFonts w:cs="Arial"/>
          <w:szCs w:val="20"/>
        </w:rPr>
      </w:pPr>
      <w:r>
        <w:rPr>
          <w:rFonts w:cs="Arial"/>
          <w:szCs w:val="20"/>
        </w:rPr>
        <w:t>Dotación de insumos mensual</w:t>
      </w:r>
      <w:r w:rsidR="00086C21">
        <w:rPr>
          <w:rFonts w:cs="Arial"/>
          <w:szCs w:val="20"/>
        </w:rPr>
        <w:t>.</w:t>
      </w:r>
    </w:p>
    <w:p w14:paraId="616BAF8E" w14:textId="77777777" w:rsidR="005670E4" w:rsidRDefault="005670E4" w:rsidP="00086C21">
      <w:pPr>
        <w:pStyle w:val="Prrafodelista"/>
        <w:ind w:left="0"/>
        <w:rPr>
          <w:rFonts w:cs="Arial"/>
          <w:szCs w:val="20"/>
        </w:rPr>
      </w:pPr>
    </w:p>
    <w:p w14:paraId="7B3AB971" w14:textId="77777777" w:rsidR="005670E4" w:rsidRPr="0022172E" w:rsidRDefault="005670E4" w:rsidP="00086C21">
      <w:pPr>
        <w:pStyle w:val="Prrafodelista"/>
        <w:ind w:left="0"/>
        <w:rPr>
          <w:rFonts w:cs="Arial"/>
          <w:szCs w:val="20"/>
        </w:rPr>
      </w:pPr>
      <w:r>
        <w:rPr>
          <w:rFonts w:cs="Arial"/>
          <w:szCs w:val="20"/>
        </w:rPr>
        <w:t xml:space="preserve">La conciliación se deberá plasmar en </w:t>
      </w:r>
      <w:r w:rsidRPr="0022172E">
        <w:rPr>
          <w:rFonts w:cs="Arial"/>
          <w:szCs w:val="20"/>
        </w:rPr>
        <w:t xml:space="preserve">el formato </w:t>
      </w:r>
      <w:r w:rsidRPr="0022172E">
        <w:rPr>
          <w:rFonts w:cs="Arial"/>
          <w:b/>
          <w:szCs w:val="20"/>
        </w:rPr>
        <w:t>A</w:t>
      </w:r>
      <w:bookmarkStart w:id="0" w:name="_Hlk130372535"/>
      <w:r w:rsidRPr="0022172E">
        <w:rPr>
          <w:rFonts w:cs="Arial"/>
          <w:b/>
          <w:szCs w:val="20"/>
        </w:rPr>
        <w:t>nexo T9 “Reporte Mensual de Estudios Efectivos Realizados”</w:t>
      </w:r>
      <w:r w:rsidRPr="0022172E">
        <w:rPr>
          <w:rFonts w:cs="Arial"/>
          <w:szCs w:val="20"/>
        </w:rPr>
        <w:t xml:space="preserve"> </w:t>
      </w:r>
      <w:bookmarkEnd w:id="0"/>
      <w:r w:rsidRPr="0022172E">
        <w:rPr>
          <w:rFonts w:cs="Arial"/>
          <w:szCs w:val="20"/>
        </w:rPr>
        <w:t xml:space="preserve">que deberá ser validado por el Jefe o Encargado del Laboratorio Clínico en el que se detallarán </w:t>
      </w:r>
      <w:r w:rsidRPr="0014489B">
        <w:rPr>
          <w:rFonts w:cs="Arial"/>
          <w:szCs w:val="20"/>
        </w:rPr>
        <w:t>individualmente los estudios susceptibles de pago y que deberá ser presentado anexo a la factura respectiva para el trámite del pago correspondiente.</w:t>
      </w:r>
    </w:p>
    <w:p w14:paraId="441571DB" w14:textId="77777777" w:rsidR="00F149D5" w:rsidRPr="0022172E" w:rsidRDefault="00F149D5" w:rsidP="00086C21">
      <w:pPr>
        <w:pStyle w:val="Prrafodelista"/>
        <w:ind w:left="0"/>
        <w:rPr>
          <w:rFonts w:cs="Arial"/>
          <w:szCs w:val="20"/>
        </w:rPr>
      </w:pPr>
    </w:p>
    <w:p w14:paraId="44C61CD6" w14:textId="5D69F2D9" w:rsidR="00AE4799" w:rsidRDefault="00AE4799" w:rsidP="00086C21">
      <w:pPr>
        <w:pStyle w:val="Prrafodelista"/>
        <w:ind w:left="0"/>
        <w:rPr>
          <w:rFonts w:cs="Arial"/>
          <w:szCs w:val="20"/>
        </w:rPr>
      </w:pPr>
      <w:r w:rsidRPr="0022172E">
        <w:rPr>
          <w:rFonts w:cs="Arial"/>
          <w:szCs w:val="20"/>
        </w:rPr>
        <w:t>La productividad para tomar</w:t>
      </w:r>
      <w:r w:rsidR="00F149D5" w:rsidRPr="0022172E">
        <w:rPr>
          <w:rFonts w:cs="Arial"/>
          <w:szCs w:val="20"/>
        </w:rPr>
        <w:t xml:space="preserve"> en cuenta para la conciliación de Estudios Efectivos Realizados será a partir del día 26 del mes anterior y hasta el día 25 del mes a facturar, serán conciliados y aprobados a más tardar el último día hábil del mes a facturar y deberán estar firmadas por:</w:t>
      </w:r>
    </w:p>
    <w:p w14:paraId="44964719" w14:textId="77777777" w:rsidR="00086C21" w:rsidRDefault="00086C21" w:rsidP="00086C21">
      <w:pPr>
        <w:pStyle w:val="Prrafodelista"/>
        <w:ind w:left="0"/>
        <w:rPr>
          <w:rFonts w:cs="Arial"/>
          <w:szCs w:val="20"/>
        </w:rPr>
      </w:pPr>
    </w:p>
    <w:p w14:paraId="1B8B1677" w14:textId="77777777" w:rsidR="00AE4799" w:rsidRDefault="00F149D5" w:rsidP="00086C21">
      <w:pPr>
        <w:pStyle w:val="Prrafodelista"/>
        <w:numPr>
          <w:ilvl w:val="0"/>
          <w:numId w:val="27"/>
        </w:numPr>
        <w:rPr>
          <w:rFonts w:cs="Arial"/>
          <w:szCs w:val="20"/>
        </w:rPr>
      </w:pPr>
      <w:r w:rsidRPr="0022172E">
        <w:rPr>
          <w:rFonts w:cs="Arial"/>
          <w:szCs w:val="20"/>
        </w:rPr>
        <w:t>Jefe o Encargado del Laboratorio Clínico.</w:t>
      </w:r>
    </w:p>
    <w:p w14:paraId="06ED6FC6" w14:textId="5474AFDA" w:rsidR="00F149D5" w:rsidRPr="00AE4799" w:rsidRDefault="00F149D5" w:rsidP="00086C21">
      <w:pPr>
        <w:pStyle w:val="Prrafodelista"/>
        <w:numPr>
          <w:ilvl w:val="0"/>
          <w:numId w:val="27"/>
        </w:numPr>
        <w:rPr>
          <w:rFonts w:cs="Arial"/>
          <w:szCs w:val="20"/>
        </w:rPr>
      </w:pPr>
      <w:r w:rsidRPr="00AE4799">
        <w:rPr>
          <w:rFonts w:cs="Arial"/>
          <w:szCs w:val="20"/>
        </w:rPr>
        <w:t>Director de la Unidad Médica o por la persona que designe el OOAD/UMAE.</w:t>
      </w:r>
    </w:p>
    <w:p w14:paraId="41FCE004" w14:textId="7046C0E0" w:rsidR="00086C21" w:rsidRDefault="00F149D5" w:rsidP="00086C21">
      <w:pPr>
        <w:pStyle w:val="Prrafodelista"/>
        <w:numPr>
          <w:ilvl w:val="0"/>
          <w:numId w:val="27"/>
        </w:numPr>
        <w:rPr>
          <w:rFonts w:cs="Arial"/>
          <w:szCs w:val="20"/>
        </w:rPr>
      </w:pPr>
      <w:r w:rsidRPr="00AE4799">
        <w:rPr>
          <w:rFonts w:cs="Arial"/>
          <w:szCs w:val="20"/>
        </w:rPr>
        <w:t xml:space="preserve">La persona designada por el Licitante adjudicado a cada Partida. </w:t>
      </w:r>
    </w:p>
    <w:p w14:paraId="64B4DFB1" w14:textId="753E1026" w:rsidR="00351F4B" w:rsidRDefault="00E70EB1" w:rsidP="00086C21">
      <w:pPr>
        <w:pStyle w:val="Prrafodelista"/>
        <w:ind w:left="0"/>
        <w:rPr>
          <w:rFonts w:cs="Arial"/>
          <w:b/>
          <w:szCs w:val="20"/>
        </w:rPr>
      </w:pPr>
      <w:r w:rsidRPr="0022172E">
        <w:rPr>
          <w:rFonts w:cs="Arial"/>
          <w:b/>
          <w:szCs w:val="20"/>
        </w:rPr>
        <w:t>No serán considerados para efecto de pago aquellos estudios que:</w:t>
      </w:r>
    </w:p>
    <w:p w14:paraId="68FE65AF" w14:textId="77777777" w:rsidR="00086C21" w:rsidRPr="0022172E" w:rsidRDefault="00086C21" w:rsidP="00086C21">
      <w:pPr>
        <w:pStyle w:val="Prrafodelista"/>
        <w:ind w:left="0"/>
        <w:rPr>
          <w:rFonts w:cs="Arial"/>
          <w:b/>
          <w:szCs w:val="20"/>
        </w:rPr>
      </w:pPr>
    </w:p>
    <w:p w14:paraId="38943FCB" w14:textId="0178AA1E" w:rsidR="00351F4B" w:rsidRPr="0022172E" w:rsidRDefault="00351F4B" w:rsidP="00086C21">
      <w:pPr>
        <w:pStyle w:val="Prrafodelista"/>
        <w:numPr>
          <w:ilvl w:val="0"/>
          <w:numId w:val="6"/>
        </w:numPr>
        <w:spacing w:after="0"/>
        <w:ind w:left="709" w:hanging="283"/>
        <w:contextualSpacing w:val="0"/>
        <w:rPr>
          <w:rFonts w:cs="Arial"/>
          <w:szCs w:val="20"/>
        </w:rPr>
      </w:pPr>
      <w:r w:rsidRPr="0022172E">
        <w:rPr>
          <w:rFonts w:cs="Arial"/>
          <w:szCs w:val="20"/>
        </w:rPr>
        <w:t>Se utilicen para el control de calidad interno y externo</w:t>
      </w:r>
    </w:p>
    <w:p w14:paraId="1478AB47" w14:textId="08B5914F" w:rsidR="00351F4B" w:rsidRPr="0022172E" w:rsidRDefault="00351F4B" w:rsidP="00086C21">
      <w:pPr>
        <w:pStyle w:val="Prrafodelista"/>
        <w:numPr>
          <w:ilvl w:val="0"/>
          <w:numId w:val="6"/>
        </w:numPr>
        <w:spacing w:after="0"/>
        <w:ind w:left="709" w:hanging="283"/>
        <w:contextualSpacing w:val="0"/>
        <w:rPr>
          <w:rFonts w:cs="Arial"/>
          <w:szCs w:val="20"/>
        </w:rPr>
      </w:pPr>
      <w:r w:rsidRPr="0022172E">
        <w:rPr>
          <w:rFonts w:cs="Arial"/>
          <w:szCs w:val="20"/>
        </w:rPr>
        <w:t>Se utilicen para controles y calibración de los equipos.</w:t>
      </w:r>
    </w:p>
    <w:p w14:paraId="744F713F" w14:textId="77777777" w:rsidR="00351F4B" w:rsidRDefault="00351F4B" w:rsidP="00086C21">
      <w:pPr>
        <w:pStyle w:val="Prrafodelista"/>
        <w:numPr>
          <w:ilvl w:val="0"/>
          <w:numId w:val="6"/>
        </w:numPr>
        <w:suppressAutoHyphens/>
        <w:spacing w:after="0"/>
        <w:ind w:left="709" w:hanging="283"/>
        <w:contextualSpacing w:val="0"/>
        <w:rPr>
          <w:rFonts w:cs="Arial"/>
          <w:szCs w:val="20"/>
        </w:rPr>
      </w:pPr>
      <w:r w:rsidRPr="0022172E">
        <w:rPr>
          <w:rFonts w:cs="Arial"/>
          <w:szCs w:val="20"/>
        </w:rPr>
        <w:t>Se utilicen para la calificación del equipo y la verificación del método del instrumento.</w:t>
      </w:r>
    </w:p>
    <w:p w14:paraId="1CC26054" w14:textId="42210B40" w:rsidR="00F149D5" w:rsidRPr="0022172E" w:rsidRDefault="00F149D5" w:rsidP="00086C21">
      <w:pPr>
        <w:pStyle w:val="Prrafodelista"/>
        <w:numPr>
          <w:ilvl w:val="0"/>
          <w:numId w:val="6"/>
        </w:numPr>
        <w:suppressAutoHyphens/>
        <w:spacing w:after="0"/>
        <w:ind w:left="709" w:hanging="283"/>
        <w:contextualSpacing w:val="0"/>
        <w:rPr>
          <w:rFonts w:cs="Arial"/>
          <w:szCs w:val="20"/>
        </w:rPr>
      </w:pPr>
      <w:r>
        <w:rPr>
          <w:rFonts w:cs="Arial"/>
          <w:szCs w:val="20"/>
        </w:rPr>
        <w:t>Diluciones (excepto las que se realizar en pruebas de coagulación)</w:t>
      </w:r>
    </w:p>
    <w:p w14:paraId="26B86F68" w14:textId="77777777" w:rsidR="00351F4B" w:rsidRPr="0022172E" w:rsidRDefault="00351F4B" w:rsidP="00086C21">
      <w:pPr>
        <w:pStyle w:val="Prrafodelista"/>
        <w:numPr>
          <w:ilvl w:val="0"/>
          <w:numId w:val="6"/>
        </w:numPr>
        <w:spacing w:after="0"/>
        <w:ind w:left="709" w:hanging="283"/>
        <w:contextualSpacing w:val="0"/>
        <w:rPr>
          <w:rFonts w:cs="Arial"/>
          <w:szCs w:val="20"/>
        </w:rPr>
      </w:pPr>
      <w:r w:rsidRPr="0022172E">
        <w:rPr>
          <w:rFonts w:cs="Arial"/>
          <w:szCs w:val="20"/>
        </w:rPr>
        <w:t>Las que efectúen los técnicos de la empresa con motivo de revisiones y/o reparaciones de los equipos.</w:t>
      </w:r>
    </w:p>
    <w:p w14:paraId="0C96A374" w14:textId="77777777" w:rsidR="00351F4B" w:rsidRPr="0022172E" w:rsidRDefault="00351F4B" w:rsidP="00086C21">
      <w:pPr>
        <w:pStyle w:val="Prrafodelista"/>
        <w:numPr>
          <w:ilvl w:val="0"/>
          <w:numId w:val="6"/>
        </w:numPr>
        <w:spacing w:after="0"/>
        <w:ind w:left="709" w:hanging="283"/>
        <w:contextualSpacing w:val="0"/>
        <w:rPr>
          <w:rFonts w:cs="Arial"/>
          <w:szCs w:val="20"/>
        </w:rPr>
      </w:pPr>
      <w:r w:rsidRPr="0022172E">
        <w:rPr>
          <w:rFonts w:cs="Arial"/>
          <w:szCs w:val="20"/>
        </w:rPr>
        <w:t>Las defectuosas o que se deriven de fallas del equipo y/o de revisiones y/o reparaciones de estos.</w:t>
      </w:r>
    </w:p>
    <w:p w14:paraId="0A09553D" w14:textId="140C0BE8" w:rsidR="00351F4B" w:rsidRDefault="00351F4B" w:rsidP="00086C21">
      <w:pPr>
        <w:pStyle w:val="Prrafodelista"/>
        <w:numPr>
          <w:ilvl w:val="0"/>
          <w:numId w:val="6"/>
        </w:numPr>
        <w:suppressAutoHyphens/>
        <w:ind w:left="709" w:hanging="283"/>
        <w:contextualSpacing w:val="0"/>
        <w:rPr>
          <w:rFonts w:cs="Arial"/>
          <w:szCs w:val="20"/>
        </w:rPr>
      </w:pPr>
      <w:r w:rsidRPr="0022172E">
        <w:rPr>
          <w:rFonts w:cs="Arial"/>
          <w:szCs w:val="20"/>
        </w:rPr>
        <w:t xml:space="preserve">Cuando la muestra haya sido considerada “insuficiente” por el analizador para procesar el estudio. </w:t>
      </w:r>
    </w:p>
    <w:p w14:paraId="3ABFC39B" w14:textId="452DEFA4" w:rsidR="00351F4B" w:rsidRPr="0022172E" w:rsidRDefault="00351F4B" w:rsidP="00086C21">
      <w:pPr>
        <w:spacing w:line="276" w:lineRule="auto"/>
        <w:rPr>
          <w:rFonts w:cs="Arial"/>
          <w:szCs w:val="20"/>
        </w:rPr>
      </w:pPr>
      <w:r w:rsidRPr="0022172E">
        <w:rPr>
          <w:rFonts w:cs="Arial"/>
          <w:szCs w:val="20"/>
        </w:rPr>
        <w:t xml:space="preserve">El licitante adjudicado a cada Partida enviará vía correo electrónico, por Paquete y por OOAD/UMAE, mensualmente el reporte de </w:t>
      </w:r>
      <w:r w:rsidR="00541E0A">
        <w:rPr>
          <w:rFonts w:cs="Arial"/>
          <w:szCs w:val="20"/>
        </w:rPr>
        <w:t>estudios</w:t>
      </w:r>
      <w:r w:rsidRPr="0022172E">
        <w:rPr>
          <w:rFonts w:cs="Arial"/>
          <w:szCs w:val="20"/>
        </w:rPr>
        <w:t xml:space="preserve"> </w:t>
      </w:r>
      <w:r w:rsidR="00E808E1">
        <w:rPr>
          <w:rFonts w:cs="Arial"/>
          <w:szCs w:val="20"/>
        </w:rPr>
        <w:t xml:space="preserve">efectivos </w:t>
      </w:r>
      <w:r w:rsidRPr="0022172E">
        <w:rPr>
          <w:rFonts w:cs="Arial"/>
          <w:szCs w:val="20"/>
        </w:rPr>
        <w:t>realizados</w:t>
      </w:r>
      <w:r w:rsidR="00086C21">
        <w:rPr>
          <w:rFonts w:cs="Arial"/>
          <w:szCs w:val="20"/>
        </w:rPr>
        <w:t xml:space="preserve"> mediante el </w:t>
      </w:r>
      <w:r w:rsidR="00086C21" w:rsidRPr="00086C21">
        <w:rPr>
          <w:rFonts w:cs="Arial"/>
          <w:b/>
          <w:bCs/>
          <w:szCs w:val="20"/>
        </w:rPr>
        <w:t>An</w:t>
      </w:r>
      <w:r w:rsidR="00086C21" w:rsidRPr="0022172E">
        <w:rPr>
          <w:rFonts w:cs="Arial"/>
          <w:b/>
          <w:szCs w:val="20"/>
        </w:rPr>
        <w:t>exo T9 “Reporte Mensual de Estudios</w:t>
      </w:r>
      <w:r w:rsidR="00086C21">
        <w:rPr>
          <w:rFonts w:cs="Arial"/>
          <w:b/>
          <w:szCs w:val="20"/>
        </w:rPr>
        <w:t xml:space="preserve"> </w:t>
      </w:r>
      <w:r w:rsidR="00086C21" w:rsidRPr="0022172E">
        <w:rPr>
          <w:rFonts w:cs="Arial"/>
          <w:b/>
          <w:szCs w:val="20"/>
        </w:rPr>
        <w:t>Efectivos Realizados”</w:t>
      </w:r>
      <w:r w:rsidRPr="0022172E">
        <w:rPr>
          <w:rFonts w:cs="Arial"/>
          <w:szCs w:val="20"/>
        </w:rPr>
        <w:t xml:space="preserve">, a la </w:t>
      </w:r>
      <w:r w:rsidRPr="0022172E">
        <w:rPr>
          <w:rFonts w:cs="Arial"/>
          <w:b/>
          <w:szCs w:val="20"/>
        </w:rPr>
        <w:t>CPSMA/CTSMI</w:t>
      </w:r>
      <w:r w:rsidRPr="0022172E">
        <w:rPr>
          <w:rFonts w:cs="Arial"/>
          <w:szCs w:val="20"/>
        </w:rPr>
        <w:t xml:space="preserve">, a la dirección electrónica </w:t>
      </w:r>
      <w:hyperlink r:id="rId11" w:history="1">
        <w:r w:rsidR="00E75416" w:rsidRPr="0022172E">
          <w:rPr>
            <w:rStyle w:val="Hipervnculo"/>
            <w:rFonts w:cs="Arial"/>
            <w:szCs w:val="20"/>
          </w:rPr>
          <w:t>ctsi.elc@imss.gob.mx</w:t>
        </w:r>
      </w:hyperlink>
      <w:r w:rsidRPr="0022172E">
        <w:rPr>
          <w:rFonts w:cs="Arial"/>
          <w:szCs w:val="20"/>
        </w:rPr>
        <w:t>.</w:t>
      </w:r>
    </w:p>
    <w:p w14:paraId="5CC3609C" w14:textId="77777777" w:rsidR="00DE433E" w:rsidRPr="0022172E" w:rsidRDefault="00DE433E" w:rsidP="00BF30A1">
      <w:pPr>
        <w:pStyle w:val="Ttulo1"/>
        <w:jc w:val="left"/>
        <w:rPr>
          <w:sz w:val="20"/>
          <w:szCs w:val="20"/>
        </w:rPr>
      </w:pPr>
      <w:r w:rsidRPr="0022172E">
        <w:rPr>
          <w:sz w:val="20"/>
          <w:szCs w:val="20"/>
        </w:rPr>
        <w:t>EVALUACIÓN DE LA PROPUESTA TÉCNICA</w:t>
      </w:r>
    </w:p>
    <w:p w14:paraId="0C9614F8" w14:textId="16912C60" w:rsidR="00DE433E" w:rsidRDefault="00DE433E" w:rsidP="00DE433E">
      <w:pPr>
        <w:tabs>
          <w:tab w:val="left" w:pos="0"/>
        </w:tabs>
        <w:rPr>
          <w:rFonts w:cstheme="minorBidi"/>
          <w:szCs w:val="20"/>
        </w:rPr>
      </w:pPr>
      <w:r w:rsidRPr="0022172E">
        <w:rPr>
          <w:rFonts w:eastAsia="Times New Roman" w:cs="Arial"/>
          <w:noProof/>
          <w:color w:val="000000"/>
          <w:szCs w:val="20"/>
          <w:lang w:eastAsia="ar-SA"/>
        </w:rPr>
        <w:t xml:space="preserve">Con fundamento </w:t>
      </w:r>
      <w:r w:rsidRPr="001574E4">
        <w:rPr>
          <w:rFonts w:eastAsia="Times New Roman" w:cs="Arial"/>
          <w:noProof/>
          <w:color w:val="000000"/>
          <w:szCs w:val="20"/>
          <w:lang w:eastAsia="ar-SA"/>
        </w:rPr>
        <w:t xml:space="preserve">en lo dispuesto por el artículo 36, de la LAASSP, se evaluará mediante el criterio de evaluación </w:t>
      </w:r>
      <w:r w:rsidRPr="001574E4">
        <w:rPr>
          <w:rFonts w:eastAsia="Times New Roman" w:cs="Arial"/>
          <w:b/>
          <w:noProof/>
          <w:color w:val="000000"/>
          <w:szCs w:val="20"/>
          <w:lang w:eastAsia="ar-SA"/>
        </w:rPr>
        <w:t>BINARIO</w:t>
      </w:r>
      <w:r w:rsidR="00D84A73">
        <w:t xml:space="preserve">. </w:t>
      </w:r>
      <w:r w:rsidRPr="001574E4">
        <w:rPr>
          <w:rFonts w:cstheme="minorBidi"/>
          <w:szCs w:val="20"/>
        </w:rPr>
        <w:t>En este supuesto, la convocante evaluará por Partida al menos las dos proposiciones cuyo precio resulte ser más bajo; de no resultar estas solventes, se evaluarán las que les sigan en precio.</w:t>
      </w:r>
    </w:p>
    <w:p w14:paraId="004291B6" w14:textId="7F5F28A7" w:rsidR="00DE433E" w:rsidRPr="0022172E" w:rsidRDefault="00DE433E" w:rsidP="00DE433E">
      <w:pPr>
        <w:tabs>
          <w:tab w:val="left" w:pos="0"/>
        </w:tabs>
        <w:rPr>
          <w:rFonts w:eastAsia="Times New Roman" w:cs="Arial"/>
          <w:noProof/>
          <w:color w:val="000000"/>
          <w:szCs w:val="20"/>
          <w:lang w:eastAsia="ar-SA"/>
        </w:rPr>
      </w:pPr>
      <w:r w:rsidRPr="0022172E">
        <w:rPr>
          <w:rFonts w:eastAsia="Times New Roman" w:cs="Arial"/>
          <w:noProof/>
          <w:color w:val="000000"/>
          <w:szCs w:val="20"/>
          <w:lang w:eastAsia="ar-SA"/>
        </w:rPr>
        <w:t xml:space="preserve">Los licitantes deberán cumplir con la documentación solicitada, ya que se verificará documentalmente que se incluya la información, documentos y requisitos solicitados, así como con la Propuesta de las especificaciones Técnico-Médicas con descripción amplia y detallada del servicio. Los criterios que se aplicarán para evaluar las proposiciones, se basarán en la información documental presentada por los licitantes observando para ello lo previsto en </w:t>
      </w:r>
      <w:r w:rsidR="00F944C8">
        <w:rPr>
          <w:rFonts w:eastAsia="Times New Roman" w:cs="Arial"/>
          <w:noProof/>
          <w:color w:val="000000"/>
          <w:szCs w:val="20"/>
          <w:lang w:eastAsia="ar-SA"/>
        </w:rPr>
        <w:t>los</w:t>
      </w:r>
      <w:r w:rsidRPr="0022172E">
        <w:rPr>
          <w:rFonts w:eastAsia="Times New Roman" w:cs="Arial"/>
          <w:noProof/>
          <w:color w:val="000000"/>
          <w:szCs w:val="20"/>
          <w:lang w:eastAsia="ar-SA"/>
        </w:rPr>
        <w:t xml:space="preserve"> artículo</w:t>
      </w:r>
      <w:r w:rsidR="00F944C8">
        <w:rPr>
          <w:rFonts w:eastAsia="Times New Roman" w:cs="Arial"/>
          <w:noProof/>
          <w:color w:val="000000"/>
          <w:szCs w:val="20"/>
          <w:lang w:eastAsia="ar-SA"/>
        </w:rPr>
        <w:t>s</w:t>
      </w:r>
      <w:r w:rsidRPr="0022172E">
        <w:rPr>
          <w:rFonts w:eastAsia="Times New Roman" w:cs="Arial"/>
          <w:noProof/>
          <w:color w:val="000000"/>
          <w:szCs w:val="20"/>
          <w:lang w:eastAsia="ar-SA"/>
        </w:rPr>
        <w:t xml:space="preserve"> 36</w:t>
      </w:r>
      <w:r w:rsidR="00F944C8">
        <w:rPr>
          <w:rFonts w:eastAsia="Times New Roman" w:cs="Arial"/>
          <w:noProof/>
          <w:color w:val="000000"/>
          <w:szCs w:val="20"/>
          <w:lang w:eastAsia="ar-SA"/>
        </w:rPr>
        <w:t xml:space="preserve"> y 36 Bis, fracción II, de la </w:t>
      </w:r>
      <w:r w:rsidRPr="0022172E">
        <w:rPr>
          <w:rFonts w:eastAsia="Times New Roman" w:cs="Arial"/>
          <w:noProof/>
          <w:color w:val="000000"/>
          <w:szCs w:val="20"/>
          <w:lang w:eastAsia="ar-SA"/>
        </w:rPr>
        <w:t>LAASSP</w:t>
      </w:r>
      <w:r w:rsidR="00F944C8">
        <w:rPr>
          <w:rFonts w:eastAsia="Times New Roman" w:cs="Arial"/>
          <w:noProof/>
          <w:color w:val="000000"/>
          <w:szCs w:val="20"/>
          <w:lang w:eastAsia="ar-SA"/>
        </w:rPr>
        <w:t xml:space="preserve">, así como </w:t>
      </w:r>
      <w:r w:rsidRPr="0022172E">
        <w:rPr>
          <w:rFonts w:eastAsia="Times New Roman" w:cs="Arial"/>
          <w:noProof/>
          <w:color w:val="000000"/>
          <w:szCs w:val="20"/>
          <w:lang w:eastAsia="ar-SA"/>
        </w:rPr>
        <w:t>51 de su Reglament</w:t>
      </w:r>
      <w:r w:rsidR="00F944C8">
        <w:rPr>
          <w:rFonts w:eastAsia="Times New Roman" w:cs="Arial"/>
          <w:noProof/>
          <w:color w:val="000000"/>
          <w:szCs w:val="20"/>
          <w:lang w:eastAsia="ar-SA"/>
        </w:rPr>
        <w:t>o, en lo relativo al criterio binario</w:t>
      </w:r>
      <w:r w:rsidRPr="0022172E">
        <w:rPr>
          <w:rFonts w:eastAsia="Times New Roman" w:cs="Arial"/>
          <w:noProof/>
          <w:color w:val="000000"/>
          <w:szCs w:val="20"/>
          <w:lang w:eastAsia="ar-SA"/>
        </w:rPr>
        <w:t>.</w:t>
      </w:r>
    </w:p>
    <w:p w14:paraId="7057623C" w14:textId="77777777" w:rsidR="00DE433E" w:rsidRPr="0022172E" w:rsidRDefault="00DE433E" w:rsidP="00DE433E">
      <w:pPr>
        <w:spacing w:line="276" w:lineRule="auto"/>
        <w:rPr>
          <w:rFonts w:eastAsia="Times New Roman" w:cs="Arial"/>
          <w:noProof/>
          <w:color w:val="000000"/>
          <w:szCs w:val="20"/>
          <w:lang w:eastAsia="ar-SA"/>
        </w:rPr>
      </w:pPr>
      <w:r w:rsidRPr="0022172E">
        <w:rPr>
          <w:rFonts w:eastAsia="Times New Roman" w:cs="Arial"/>
          <w:noProof/>
          <w:color w:val="000000"/>
          <w:szCs w:val="20"/>
          <w:lang w:eastAsia="ar-SA"/>
        </w:rPr>
        <w:t>Se corroborará la inclusión y legibilidad de la totalidad de la documentación técnica del licitante, remitida a través del sistema CompraNet, solicitada en el presente procedimiento, considerando las modificaciones que deriven de la o las juntas de aclaraciones.</w:t>
      </w:r>
    </w:p>
    <w:p w14:paraId="08CDB318" w14:textId="6E2CC358" w:rsidR="00DE433E" w:rsidRPr="0022172E" w:rsidRDefault="00DE433E" w:rsidP="00DE433E">
      <w:pPr>
        <w:spacing w:line="276" w:lineRule="auto"/>
        <w:rPr>
          <w:rFonts w:eastAsia="Times New Roman" w:cs="Arial"/>
          <w:b/>
          <w:noProof/>
          <w:color w:val="000000"/>
          <w:szCs w:val="20"/>
          <w:lang w:eastAsia="ar-SA"/>
        </w:rPr>
      </w:pPr>
      <w:r w:rsidRPr="0022172E">
        <w:rPr>
          <w:rFonts w:eastAsia="Times New Roman" w:cs="Arial"/>
          <w:noProof/>
          <w:color w:val="000000"/>
          <w:szCs w:val="20"/>
          <w:lang w:eastAsia="ar-SA"/>
        </w:rPr>
        <w:t xml:space="preserve">Se verificará la descripción técnica del servicio ofertado por el licitante, la cual deberá ser legible, amplia y detallada incluyendo los equipos y bienes de consumo ofertados, conforme a lo solicitado en el </w:t>
      </w:r>
      <w:r w:rsidR="00362ABF" w:rsidRPr="0022172E">
        <w:rPr>
          <w:rFonts w:eastAsia="Times New Roman" w:cs="Arial"/>
          <w:noProof/>
          <w:color w:val="000000"/>
          <w:szCs w:val="20"/>
          <w:lang w:eastAsia="ar-SA"/>
        </w:rPr>
        <w:t>Anexo</w:t>
      </w:r>
      <w:r w:rsidRPr="0022172E">
        <w:rPr>
          <w:rFonts w:eastAsia="Times New Roman" w:cs="Arial"/>
          <w:noProof/>
          <w:color w:val="000000"/>
          <w:szCs w:val="20"/>
          <w:lang w:eastAsia="ar-SA"/>
        </w:rPr>
        <w:t xml:space="preserve"> Técnico, en el que el licitante deberá puntualizar las partidas en las que participa, los equipos y bienes de consumo, solicitados para la prestación del servicio debidamente referenciados por partida, estudio y grupo solicitado, especificando las características y requisitos obligatorios señalados en el </w:t>
      </w:r>
      <w:r w:rsidR="00362ABF" w:rsidRPr="0022172E">
        <w:rPr>
          <w:rFonts w:eastAsia="Times New Roman" w:cs="Arial"/>
          <w:b/>
          <w:noProof/>
          <w:color w:val="000000"/>
          <w:szCs w:val="20"/>
          <w:lang w:eastAsia="ar-SA"/>
        </w:rPr>
        <w:t>Anexo</w:t>
      </w:r>
      <w:r w:rsidR="000C6E0D" w:rsidRPr="0022172E">
        <w:rPr>
          <w:rFonts w:eastAsia="Times New Roman" w:cs="Arial"/>
          <w:b/>
          <w:noProof/>
          <w:color w:val="000000"/>
          <w:szCs w:val="20"/>
          <w:lang w:eastAsia="ar-SA"/>
        </w:rPr>
        <w:t xml:space="preserve"> T3.1 </w:t>
      </w:r>
      <w:r w:rsidR="005734B0" w:rsidRPr="0022172E">
        <w:rPr>
          <w:rFonts w:eastAsia="Times New Roman" w:cs="Arial"/>
          <w:b/>
          <w:noProof/>
          <w:color w:val="000000"/>
          <w:szCs w:val="20"/>
          <w:lang w:eastAsia="ar-SA"/>
        </w:rPr>
        <w:t>“Especificaciones Técnicas del E</w:t>
      </w:r>
      <w:r w:rsidR="000C6E0D" w:rsidRPr="0022172E">
        <w:rPr>
          <w:rFonts w:eastAsia="Times New Roman" w:cs="Arial"/>
          <w:b/>
          <w:noProof/>
          <w:color w:val="000000"/>
          <w:szCs w:val="20"/>
          <w:lang w:eastAsia="ar-SA"/>
        </w:rPr>
        <w:t>quipamiento”</w:t>
      </w:r>
      <w:r w:rsidRPr="0022172E">
        <w:rPr>
          <w:rFonts w:eastAsia="Times New Roman" w:cs="Arial"/>
          <w:b/>
          <w:noProof/>
          <w:color w:val="000000"/>
          <w:szCs w:val="20"/>
          <w:lang w:eastAsia="ar-SA"/>
        </w:rPr>
        <w:t>.</w:t>
      </w:r>
    </w:p>
    <w:p w14:paraId="2DA5E5B6" w14:textId="581EFC8C" w:rsidR="00DE433E" w:rsidRPr="0022172E" w:rsidRDefault="00DE433E" w:rsidP="00DE433E">
      <w:pPr>
        <w:spacing w:line="276" w:lineRule="auto"/>
        <w:rPr>
          <w:rFonts w:eastAsia="Times New Roman" w:cs="Arial"/>
          <w:noProof/>
          <w:color w:val="000000"/>
          <w:szCs w:val="20"/>
          <w:lang w:eastAsia="ar-SA"/>
        </w:rPr>
      </w:pPr>
      <w:r w:rsidRPr="0022172E">
        <w:rPr>
          <w:rFonts w:eastAsia="Times New Roman" w:cs="Arial"/>
          <w:noProof/>
          <w:color w:val="000000"/>
          <w:szCs w:val="20"/>
          <w:lang w:eastAsia="ar-SA"/>
        </w:rPr>
        <w:t xml:space="preserve">Se comprobará la inclusión de la(s) marca(s), modelo(s) y fabricante(s) indicados en el </w:t>
      </w:r>
      <w:r w:rsidR="00362ABF" w:rsidRPr="0022172E">
        <w:rPr>
          <w:rFonts w:eastAsia="Times New Roman" w:cs="Arial"/>
          <w:b/>
          <w:noProof/>
          <w:color w:val="000000"/>
          <w:szCs w:val="20"/>
          <w:lang w:eastAsia="ar-SA"/>
        </w:rPr>
        <w:t>Anexo</w:t>
      </w:r>
      <w:r w:rsidR="000C6E0D" w:rsidRPr="0022172E">
        <w:rPr>
          <w:rFonts w:eastAsia="Times New Roman" w:cs="Arial"/>
          <w:b/>
          <w:noProof/>
          <w:color w:val="000000"/>
          <w:szCs w:val="20"/>
          <w:lang w:eastAsia="ar-SA"/>
        </w:rPr>
        <w:t xml:space="preserve"> T3.1 </w:t>
      </w:r>
      <w:r w:rsidR="005734B0" w:rsidRPr="0022172E">
        <w:rPr>
          <w:rFonts w:eastAsia="Times New Roman" w:cs="Arial"/>
          <w:b/>
          <w:noProof/>
          <w:color w:val="000000"/>
          <w:szCs w:val="20"/>
          <w:lang w:eastAsia="ar-SA"/>
        </w:rPr>
        <w:t>“Especificaciones Técnicas del E</w:t>
      </w:r>
      <w:r w:rsidR="000C6E0D" w:rsidRPr="0022172E">
        <w:rPr>
          <w:rFonts w:eastAsia="Times New Roman" w:cs="Arial"/>
          <w:b/>
          <w:noProof/>
          <w:color w:val="000000"/>
          <w:szCs w:val="20"/>
          <w:lang w:eastAsia="ar-SA"/>
        </w:rPr>
        <w:t>quipamiento”</w:t>
      </w:r>
      <w:r w:rsidRPr="0022172E">
        <w:rPr>
          <w:rFonts w:eastAsia="Times New Roman" w:cs="Arial"/>
          <w:noProof/>
          <w:color w:val="000000"/>
          <w:szCs w:val="20"/>
          <w:lang w:eastAsia="ar-SA"/>
        </w:rPr>
        <w:t xml:space="preserve"> y la congruencia que guarda con los </w:t>
      </w:r>
      <w:r w:rsidR="00362ABF" w:rsidRPr="0022172E">
        <w:rPr>
          <w:rFonts w:eastAsia="Times New Roman" w:cs="Arial"/>
          <w:noProof/>
          <w:color w:val="000000"/>
          <w:szCs w:val="20"/>
          <w:lang w:eastAsia="ar-SA"/>
        </w:rPr>
        <w:t>Anexo</w:t>
      </w:r>
      <w:r w:rsidRPr="0022172E">
        <w:rPr>
          <w:rFonts w:eastAsia="Times New Roman" w:cs="Arial"/>
          <w:noProof/>
          <w:color w:val="000000"/>
          <w:szCs w:val="20"/>
          <w:lang w:eastAsia="ar-SA"/>
        </w:rPr>
        <w:t xml:space="preserve">s </w:t>
      </w:r>
      <w:r w:rsidRPr="0022172E">
        <w:rPr>
          <w:rFonts w:eastAsia="Times New Roman" w:cs="Arial"/>
          <w:noProof/>
          <w:color w:val="000000"/>
          <w:szCs w:val="20"/>
          <w:lang w:eastAsia="ar-SA"/>
        </w:rPr>
        <w:lastRenderedPageBreak/>
        <w:t>técnicos, folletos, catálogos, fotografías, instructivos y/o manuales del fabricante, que envíe el licitante como sustento.</w:t>
      </w:r>
    </w:p>
    <w:p w14:paraId="15E7E443" w14:textId="1A4CA1DB" w:rsidR="00DE433E" w:rsidRPr="0022172E" w:rsidRDefault="00DE433E" w:rsidP="00DE433E">
      <w:pPr>
        <w:spacing w:line="276" w:lineRule="auto"/>
        <w:rPr>
          <w:rFonts w:eastAsia="Times New Roman" w:cs="Arial"/>
          <w:noProof/>
          <w:color w:val="000000"/>
          <w:szCs w:val="20"/>
          <w:lang w:eastAsia="ar-SA"/>
        </w:rPr>
      </w:pPr>
      <w:r w:rsidRPr="0022172E">
        <w:rPr>
          <w:rFonts w:eastAsia="Times New Roman" w:cs="Arial"/>
          <w:noProof/>
          <w:color w:val="000000"/>
          <w:szCs w:val="20"/>
          <w:lang w:eastAsia="ar-SA"/>
        </w:rPr>
        <w:t xml:space="preserve">Se verificará la correspondencia entre la descripción técnica del licitante, indicada en el </w:t>
      </w:r>
      <w:r w:rsidR="00362ABF" w:rsidRPr="0022172E">
        <w:rPr>
          <w:rFonts w:eastAsia="Times New Roman" w:cs="Arial"/>
          <w:b/>
          <w:noProof/>
          <w:color w:val="000000"/>
          <w:szCs w:val="20"/>
          <w:lang w:eastAsia="ar-SA"/>
        </w:rPr>
        <w:t>Anexo</w:t>
      </w:r>
      <w:r w:rsidR="000C6E0D" w:rsidRPr="0022172E">
        <w:rPr>
          <w:rFonts w:eastAsia="Times New Roman" w:cs="Arial"/>
          <w:b/>
          <w:noProof/>
          <w:color w:val="000000"/>
          <w:szCs w:val="20"/>
          <w:lang w:eastAsia="ar-SA"/>
        </w:rPr>
        <w:t xml:space="preserve"> T3.1 </w:t>
      </w:r>
      <w:r w:rsidR="005734B0" w:rsidRPr="0022172E">
        <w:rPr>
          <w:rFonts w:eastAsia="Times New Roman" w:cs="Arial"/>
          <w:b/>
          <w:noProof/>
          <w:color w:val="000000"/>
          <w:szCs w:val="20"/>
          <w:lang w:eastAsia="ar-SA"/>
        </w:rPr>
        <w:t>“Especificaciones Técnicas del E</w:t>
      </w:r>
      <w:r w:rsidR="000C6E0D" w:rsidRPr="0022172E">
        <w:rPr>
          <w:rFonts w:eastAsia="Times New Roman" w:cs="Arial"/>
          <w:b/>
          <w:noProof/>
          <w:color w:val="000000"/>
          <w:szCs w:val="20"/>
          <w:lang w:eastAsia="ar-SA"/>
        </w:rPr>
        <w:t>quipamiento”</w:t>
      </w:r>
      <w:r w:rsidRPr="0022172E">
        <w:rPr>
          <w:rFonts w:eastAsia="Times New Roman" w:cs="Arial"/>
          <w:b/>
          <w:noProof/>
          <w:color w:val="000000"/>
          <w:szCs w:val="20"/>
          <w:lang w:eastAsia="ar-SA"/>
        </w:rPr>
        <w:t>,</w:t>
      </w:r>
      <w:r w:rsidRPr="0022172E">
        <w:rPr>
          <w:rFonts w:eastAsia="Times New Roman" w:cs="Arial"/>
          <w:noProof/>
          <w:color w:val="000000"/>
          <w:szCs w:val="20"/>
          <w:lang w:eastAsia="ar-SA"/>
        </w:rPr>
        <w:t xml:space="preserve"> con los </w:t>
      </w:r>
      <w:r w:rsidR="00362ABF" w:rsidRPr="0022172E">
        <w:rPr>
          <w:rFonts w:eastAsia="Times New Roman" w:cs="Arial"/>
          <w:noProof/>
          <w:color w:val="000000"/>
          <w:szCs w:val="20"/>
          <w:lang w:eastAsia="ar-SA"/>
        </w:rPr>
        <w:t>Anexo</w:t>
      </w:r>
      <w:r w:rsidRPr="0022172E">
        <w:rPr>
          <w:rFonts w:eastAsia="Times New Roman" w:cs="Arial"/>
          <w:noProof/>
          <w:color w:val="000000"/>
          <w:szCs w:val="20"/>
          <w:lang w:eastAsia="ar-SA"/>
        </w:rPr>
        <w:t>s técnicos, folletos, catálogos, fotografías, imágenes, instructivos y/o manuales del fabricante, que envíe el licitante como sustento.</w:t>
      </w:r>
    </w:p>
    <w:p w14:paraId="55F9A40D" w14:textId="6417C239" w:rsidR="00DE433E" w:rsidRPr="0022172E" w:rsidRDefault="00DE433E" w:rsidP="00DE433E">
      <w:pPr>
        <w:spacing w:line="276" w:lineRule="auto"/>
        <w:rPr>
          <w:rFonts w:eastAsia="Times New Roman" w:cs="Arial"/>
          <w:noProof/>
          <w:color w:val="000000"/>
          <w:szCs w:val="20"/>
          <w:lang w:eastAsia="ar-SA"/>
        </w:rPr>
      </w:pPr>
      <w:r w:rsidRPr="0022172E">
        <w:rPr>
          <w:rFonts w:eastAsia="Times New Roman" w:cs="Arial"/>
          <w:noProof/>
          <w:color w:val="000000"/>
          <w:szCs w:val="20"/>
          <w:lang w:eastAsia="ar-SA"/>
        </w:rPr>
        <w:t xml:space="preserve">Se comprobará la congruencia entre la descripción técnica del licitante, indicada en el </w:t>
      </w:r>
      <w:r w:rsidR="00362ABF" w:rsidRPr="0022172E">
        <w:rPr>
          <w:rFonts w:eastAsia="Times New Roman" w:cs="Arial"/>
          <w:b/>
          <w:noProof/>
          <w:color w:val="000000"/>
          <w:szCs w:val="20"/>
          <w:lang w:eastAsia="ar-SA"/>
        </w:rPr>
        <w:t>Anexo</w:t>
      </w:r>
      <w:r w:rsidR="000C6E0D" w:rsidRPr="0022172E">
        <w:rPr>
          <w:rFonts w:eastAsia="Times New Roman" w:cs="Arial"/>
          <w:b/>
          <w:noProof/>
          <w:color w:val="000000"/>
          <w:szCs w:val="20"/>
          <w:lang w:eastAsia="ar-SA"/>
        </w:rPr>
        <w:t xml:space="preserve"> T3.1 </w:t>
      </w:r>
      <w:r w:rsidR="005734B0" w:rsidRPr="0022172E">
        <w:rPr>
          <w:rFonts w:eastAsia="Times New Roman" w:cs="Arial"/>
          <w:b/>
          <w:noProof/>
          <w:color w:val="000000"/>
          <w:szCs w:val="20"/>
          <w:lang w:eastAsia="ar-SA"/>
        </w:rPr>
        <w:t>“Especificaciones Técnicas del E</w:t>
      </w:r>
      <w:r w:rsidR="000C6E0D" w:rsidRPr="0022172E">
        <w:rPr>
          <w:rFonts w:eastAsia="Times New Roman" w:cs="Arial"/>
          <w:b/>
          <w:noProof/>
          <w:color w:val="000000"/>
          <w:szCs w:val="20"/>
          <w:lang w:eastAsia="ar-SA"/>
        </w:rPr>
        <w:t>quipamiento”</w:t>
      </w:r>
      <w:r w:rsidRPr="0022172E">
        <w:rPr>
          <w:rFonts w:eastAsia="Times New Roman" w:cs="Arial"/>
          <w:noProof/>
          <w:color w:val="000000"/>
          <w:szCs w:val="20"/>
          <w:lang w:eastAsia="ar-SA"/>
        </w:rPr>
        <w:t xml:space="preserve">, incluyendo marca(s), modelo(s) y fabricante(s) y los documentos presentados para </w:t>
      </w:r>
      <w:r w:rsidR="008F7545">
        <w:rPr>
          <w:rFonts w:eastAsia="Times New Roman" w:cs="Arial"/>
          <w:noProof/>
          <w:color w:val="000000"/>
          <w:szCs w:val="20"/>
          <w:lang w:eastAsia="ar-SA"/>
        </w:rPr>
        <w:t>acreditar el registro sanitario</w:t>
      </w:r>
      <w:r w:rsidR="00DF0CE3">
        <w:rPr>
          <w:rFonts w:eastAsia="Times New Roman" w:cs="Arial"/>
          <w:noProof/>
          <w:color w:val="000000"/>
          <w:szCs w:val="20"/>
          <w:lang w:eastAsia="ar-SA"/>
        </w:rPr>
        <w:t xml:space="preserve"> y los certificados de calidad solicitados en el Anexo Técnico. </w:t>
      </w:r>
    </w:p>
    <w:p w14:paraId="5027A038" w14:textId="77777777" w:rsidR="00DE433E" w:rsidRPr="0022172E" w:rsidRDefault="00DE433E" w:rsidP="00DE433E">
      <w:pPr>
        <w:suppressAutoHyphens/>
        <w:autoSpaceDE w:val="0"/>
        <w:spacing w:line="276" w:lineRule="auto"/>
        <w:rPr>
          <w:rFonts w:eastAsia="Times New Roman" w:cs="Arial"/>
          <w:noProof/>
          <w:color w:val="000000"/>
          <w:szCs w:val="20"/>
          <w:lang w:eastAsia="ar-SA"/>
        </w:rPr>
      </w:pPr>
      <w:r w:rsidRPr="0022172E">
        <w:rPr>
          <w:rFonts w:eastAsia="Times New Roman" w:cs="Arial"/>
          <w:noProof/>
          <w:color w:val="000000"/>
          <w:szCs w:val="20"/>
          <w:lang w:eastAsia="ar-SA"/>
        </w:rPr>
        <w:t>La evaluación de la documentación Legal y Administrativa se realizará por la Coordinación Técnica de Bienes y Servicios, por conducto de personal de la División de Servicios Integrales.</w:t>
      </w:r>
    </w:p>
    <w:p w14:paraId="2CCE199F" w14:textId="5A1C26A1" w:rsidR="00DE433E" w:rsidRPr="0022172E" w:rsidRDefault="00DE433E" w:rsidP="00DE433E">
      <w:pPr>
        <w:suppressAutoHyphens/>
        <w:spacing w:line="276" w:lineRule="auto"/>
        <w:rPr>
          <w:rFonts w:eastAsia="Times New Roman" w:cs="Arial"/>
          <w:noProof/>
          <w:color w:val="000000"/>
          <w:szCs w:val="20"/>
          <w:lang w:eastAsia="ar-SA"/>
        </w:rPr>
      </w:pPr>
      <w:r w:rsidRPr="0022172E">
        <w:rPr>
          <w:rFonts w:eastAsia="Times New Roman" w:cs="Arial"/>
          <w:noProof/>
          <w:color w:val="000000"/>
          <w:szCs w:val="20"/>
          <w:lang w:eastAsia="ar-SA"/>
        </w:rPr>
        <w:t>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proposiciones.</w:t>
      </w:r>
    </w:p>
    <w:p w14:paraId="656E6AFF" w14:textId="77777777" w:rsidR="00DE433E" w:rsidRPr="0022172E" w:rsidRDefault="00DE433E" w:rsidP="00DE433E">
      <w:pPr>
        <w:suppressAutoHyphens/>
        <w:autoSpaceDE w:val="0"/>
        <w:spacing w:line="276" w:lineRule="auto"/>
        <w:rPr>
          <w:rFonts w:eastAsia="Times New Roman" w:cs="Arial"/>
          <w:noProof/>
          <w:color w:val="000000"/>
          <w:szCs w:val="20"/>
          <w:lang w:eastAsia="ar-SA"/>
        </w:rPr>
      </w:pPr>
      <w:r w:rsidRPr="0022172E">
        <w:rPr>
          <w:rFonts w:eastAsia="Times New Roman" w:cs="Arial"/>
          <w:noProof/>
          <w:color w:val="000000"/>
          <w:szCs w:val="20"/>
          <w:lang w:eastAsia="ar-SA"/>
        </w:rPr>
        <w:t>La evaluación de la documentación técnica se realizará por el personal que designen las siguientes áreas:</w:t>
      </w:r>
    </w:p>
    <w:tbl>
      <w:tblPr>
        <w:tblStyle w:val="Tablaconcuadrcula"/>
        <w:tblW w:w="0" w:type="auto"/>
        <w:jc w:val="center"/>
        <w:tblLook w:val="04A0" w:firstRow="1" w:lastRow="0" w:firstColumn="1" w:lastColumn="0" w:noHBand="0" w:noVBand="1"/>
      </w:tblPr>
      <w:tblGrid>
        <w:gridCol w:w="3539"/>
        <w:gridCol w:w="5289"/>
      </w:tblGrid>
      <w:tr w:rsidR="00DE433E" w:rsidRPr="0022172E" w14:paraId="63CAEFBB" w14:textId="77777777" w:rsidTr="00DF0CE3">
        <w:trPr>
          <w:jc w:val="center"/>
        </w:trPr>
        <w:tc>
          <w:tcPr>
            <w:tcW w:w="8828" w:type="dxa"/>
            <w:gridSpan w:val="2"/>
            <w:vAlign w:val="center"/>
          </w:tcPr>
          <w:p w14:paraId="518E8681" w14:textId="0C790C7B" w:rsidR="00DE433E" w:rsidRPr="0022172E" w:rsidRDefault="00DE433E" w:rsidP="00DF0CE3">
            <w:pPr>
              <w:spacing w:line="276" w:lineRule="auto"/>
              <w:jc w:val="center"/>
              <w:rPr>
                <w:noProof/>
                <w:szCs w:val="20"/>
                <w:lang w:eastAsia="ar-SA"/>
              </w:rPr>
            </w:pPr>
            <w:r w:rsidRPr="0022172E">
              <w:rPr>
                <w:noProof/>
                <w:szCs w:val="20"/>
                <w:lang w:eastAsia="ar-SA"/>
              </w:rPr>
              <w:t>EVALUACIÓN DE PROPUESTA TÉCNICA</w:t>
            </w:r>
          </w:p>
        </w:tc>
      </w:tr>
      <w:tr w:rsidR="00DE433E" w:rsidRPr="0022172E" w14:paraId="63A3BEB1" w14:textId="77777777" w:rsidTr="00DF0CE3">
        <w:trPr>
          <w:trHeight w:val="1460"/>
          <w:jc w:val="center"/>
        </w:trPr>
        <w:tc>
          <w:tcPr>
            <w:tcW w:w="3539" w:type="dxa"/>
            <w:vAlign w:val="center"/>
          </w:tcPr>
          <w:p w14:paraId="7B5BD636" w14:textId="77777777" w:rsidR="00DE433E" w:rsidRPr="0022172E" w:rsidRDefault="00DE433E" w:rsidP="00DF0CE3">
            <w:pPr>
              <w:spacing w:line="276" w:lineRule="auto"/>
              <w:jc w:val="center"/>
              <w:rPr>
                <w:noProof/>
                <w:szCs w:val="20"/>
                <w:lang w:eastAsia="ar-SA"/>
              </w:rPr>
            </w:pPr>
            <w:r w:rsidRPr="0022172E">
              <w:rPr>
                <w:noProof/>
                <w:szCs w:val="20"/>
                <w:lang w:eastAsia="ar-SA"/>
              </w:rPr>
              <w:t>Aspectos Técnico-Médicos</w:t>
            </w:r>
          </w:p>
        </w:tc>
        <w:tc>
          <w:tcPr>
            <w:tcW w:w="5289" w:type="dxa"/>
            <w:vAlign w:val="center"/>
          </w:tcPr>
          <w:p w14:paraId="0D35CA6F" w14:textId="77777777" w:rsidR="00DE433E" w:rsidRPr="0022172E" w:rsidRDefault="00DE433E" w:rsidP="00DF0CE3">
            <w:pPr>
              <w:spacing w:line="276" w:lineRule="auto"/>
              <w:rPr>
                <w:noProof/>
                <w:szCs w:val="20"/>
                <w:lang w:eastAsia="ar-SA"/>
              </w:rPr>
            </w:pPr>
            <w:r w:rsidRPr="0022172E">
              <w:rPr>
                <w:noProof/>
                <w:szCs w:val="20"/>
                <w:lang w:eastAsia="ar-SA"/>
              </w:rPr>
              <w:t xml:space="preserve">La evaluación se realizará por el personal que designe la </w:t>
            </w:r>
            <w:r w:rsidRPr="0022172E">
              <w:rPr>
                <w:color w:val="000000"/>
                <w:szCs w:val="20"/>
                <w:lang w:eastAsia="es-MX"/>
              </w:rPr>
              <w:t>Coordinación de Planeación de Servicios Médicos de Apoyo,</w:t>
            </w:r>
            <w:r w:rsidRPr="0022172E">
              <w:rPr>
                <w:noProof/>
                <w:szCs w:val="20"/>
                <w:lang w:eastAsia="ar-SA"/>
              </w:rPr>
              <w:t xml:space="preserve"> a través de la Coordinación Técnica de Servicios Médicos Indirectos y personal operativo de los OOAD/UMAE.</w:t>
            </w:r>
          </w:p>
        </w:tc>
      </w:tr>
      <w:tr w:rsidR="00DE433E" w:rsidRPr="0022172E" w14:paraId="795BCD41" w14:textId="77777777" w:rsidTr="00DF0CE3">
        <w:trPr>
          <w:jc w:val="center"/>
        </w:trPr>
        <w:tc>
          <w:tcPr>
            <w:tcW w:w="3539" w:type="dxa"/>
            <w:vAlign w:val="center"/>
          </w:tcPr>
          <w:p w14:paraId="1BD77940" w14:textId="77777777" w:rsidR="00DE433E" w:rsidRPr="0022172E" w:rsidRDefault="00DE433E" w:rsidP="00DF0CE3">
            <w:pPr>
              <w:spacing w:line="276" w:lineRule="auto"/>
              <w:jc w:val="center"/>
              <w:rPr>
                <w:noProof/>
                <w:szCs w:val="20"/>
                <w:lang w:eastAsia="ar-SA"/>
              </w:rPr>
            </w:pPr>
            <w:r w:rsidRPr="0022172E">
              <w:rPr>
                <w:noProof/>
                <w:szCs w:val="20"/>
                <w:lang w:eastAsia="ar-SA"/>
              </w:rPr>
              <w:t>Aspectos Técnico-Informáticos</w:t>
            </w:r>
          </w:p>
        </w:tc>
        <w:tc>
          <w:tcPr>
            <w:tcW w:w="5289" w:type="dxa"/>
            <w:vAlign w:val="center"/>
          </w:tcPr>
          <w:p w14:paraId="345343C6" w14:textId="5D8926D4" w:rsidR="00DE433E" w:rsidRPr="0022172E" w:rsidRDefault="00DE433E" w:rsidP="00DF0CE3">
            <w:pPr>
              <w:spacing w:line="276" w:lineRule="auto"/>
              <w:rPr>
                <w:noProof/>
                <w:szCs w:val="20"/>
                <w:lang w:eastAsia="ar-SA"/>
              </w:rPr>
            </w:pPr>
            <w:r w:rsidRPr="0022172E">
              <w:rPr>
                <w:noProof/>
                <w:szCs w:val="20"/>
                <w:lang w:eastAsia="ar-SA"/>
              </w:rPr>
              <w:t>La evaluación se realizará por el personal de la Coordinación de Servicios Digitales y de Información para la Salud y Administrativos (CSDISA)</w:t>
            </w:r>
            <w:r w:rsidR="00015CE4">
              <w:rPr>
                <w:noProof/>
                <w:szCs w:val="20"/>
                <w:lang w:eastAsia="ar-SA"/>
              </w:rPr>
              <w:t>.</w:t>
            </w:r>
          </w:p>
        </w:tc>
      </w:tr>
    </w:tbl>
    <w:p w14:paraId="51DE3E02" w14:textId="77777777" w:rsidR="00DE433E" w:rsidRPr="0022172E" w:rsidRDefault="00DE433E" w:rsidP="00DE433E">
      <w:pPr>
        <w:rPr>
          <w:szCs w:val="20"/>
        </w:rPr>
      </w:pPr>
    </w:p>
    <w:p w14:paraId="2F7F130A" w14:textId="77777777" w:rsidR="00DE433E" w:rsidRPr="0022172E" w:rsidRDefault="00DE433E" w:rsidP="00BF30A1">
      <w:pPr>
        <w:pStyle w:val="Ttulo1"/>
        <w:jc w:val="left"/>
        <w:rPr>
          <w:sz w:val="20"/>
          <w:szCs w:val="20"/>
        </w:rPr>
      </w:pPr>
      <w:r w:rsidRPr="0022172E">
        <w:rPr>
          <w:sz w:val="20"/>
          <w:szCs w:val="20"/>
        </w:rPr>
        <w:t>REQUISITOS QUE LOS LICITANTES DEBEN CUMPLIR.</w:t>
      </w:r>
    </w:p>
    <w:p w14:paraId="585E2A61" w14:textId="77777777" w:rsidR="00DE433E" w:rsidRPr="0022172E" w:rsidRDefault="00DE433E" w:rsidP="00DE433E">
      <w:pPr>
        <w:spacing w:line="276" w:lineRule="auto"/>
        <w:rPr>
          <w:rFonts w:cs="Arial"/>
          <w:noProof/>
          <w:szCs w:val="20"/>
          <w:lang w:eastAsia="es-ES"/>
        </w:rPr>
      </w:pPr>
      <w:r w:rsidRPr="0022172E">
        <w:rPr>
          <w:rFonts w:cs="Arial"/>
          <w:noProof/>
          <w:szCs w:val="20"/>
          <w:lang w:eastAsia="es-ES"/>
        </w:rPr>
        <w:t>DOCUMENTACIÓN REQUERIDA PARA LA PROPUESTA TÉCNICA</w:t>
      </w:r>
    </w:p>
    <w:p w14:paraId="35C97F45" w14:textId="2FFB9540" w:rsidR="00147EBA" w:rsidRDefault="00DE433E" w:rsidP="00DE433E">
      <w:pPr>
        <w:spacing w:line="276" w:lineRule="auto"/>
        <w:rPr>
          <w:rFonts w:cs="Arial"/>
          <w:b/>
          <w:szCs w:val="20"/>
        </w:rPr>
      </w:pPr>
      <w:r w:rsidRPr="0022172E">
        <w:rPr>
          <w:rFonts w:cs="Arial"/>
          <w:noProof/>
          <w:szCs w:val="20"/>
          <w:lang w:eastAsia="es-ES"/>
        </w:rPr>
        <w:lastRenderedPageBreak/>
        <w:t xml:space="preserve">El Licitante deberá presentar como parte de su Propuesta Técnica para las Partidas en que desee participar, con fundamento en los artículos 26 Bis Fracción II y 34 de la LAASSP, a través del Sistema CompraNet, la siguiente documentación de los equipos de </w:t>
      </w:r>
      <w:r w:rsidR="003D213F" w:rsidRPr="0022172E">
        <w:rPr>
          <w:rFonts w:cs="Arial"/>
          <w:noProof/>
          <w:szCs w:val="20"/>
          <w:lang w:eastAsia="es-ES"/>
        </w:rPr>
        <w:t>laboratorio</w:t>
      </w:r>
      <w:r w:rsidRPr="0022172E">
        <w:rPr>
          <w:rFonts w:cs="Arial"/>
          <w:noProof/>
          <w:szCs w:val="20"/>
          <w:lang w:eastAsia="es-ES"/>
        </w:rPr>
        <w:t xml:space="preserve">, complementario, bienes de consumo (reactivos, controles, calibradores y consumibles), que deberán estar debidamente identificados y referenciados con clave y descripción de cada uno de los </w:t>
      </w:r>
      <w:r w:rsidR="00463AC8" w:rsidRPr="0022172E">
        <w:rPr>
          <w:rFonts w:cs="Arial"/>
          <w:noProof/>
          <w:szCs w:val="20"/>
          <w:lang w:eastAsia="es-ES"/>
        </w:rPr>
        <w:t>estudios</w:t>
      </w:r>
      <w:r w:rsidRPr="0022172E">
        <w:rPr>
          <w:rFonts w:cs="Arial"/>
          <w:noProof/>
          <w:szCs w:val="20"/>
          <w:lang w:eastAsia="es-ES"/>
        </w:rPr>
        <w:t xml:space="preserve"> ofertados, de acuerdo al </w:t>
      </w:r>
      <w:r w:rsidR="00147EBA" w:rsidRPr="0022172E">
        <w:rPr>
          <w:rFonts w:cs="Arial"/>
          <w:b/>
          <w:szCs w:val="20"/>
        </w:rPr>
        <w:t>Anexo T1.1 (</w:t>
      </w:r>
      <w:proofErr w:type="spellStart"/>
      <w:r w:rsidR="00147EBA" w:rsidRPr="0022172E">
        <w:rPr>
          <w:rFonts w:cs="Arial"/>
          <w:b/>
          <w:szCs w:val="20"/>
        </w:rPr>
        <w:t>uno.uno</w:t>
      </w:r>
      <w:proofErr w:type="spellEnd"/>
      <w:r w:rsidR="00147EBA" w:rsidRPr="0022172E">
        <w:rPr>
          <w:rFonts w:cs="Arial"/>
          <w:b/>
          <w:szCs w:val="20"/>
        </w:rPr>
        <w:t>) “Catálogo del SMI de ELC”</w:t>
      </w:r>
      <w:r w:rsidR="00DF0C3B">
        <w:rPr>
          <w:rFonts w:cs="Arial"/>
          <w:b/>
          <w:szCs w:val="20"/>
        </w:rPr>
        <w:t>.</w:t>
      </w:r>
    </w:p>
    <w:p w14:paraId="25FFBB74" w14:textId="1B63CA17" w:rsidR="00DE433E" w:rsidRPr="0022172E" w:rsidRDefault="00DE433E" w:rsidP="00DE433E">
      <w:pPr>
        <w:spacing w:line="276" w:lineRule="auto"/>
        <w:rPr>
          <w:rFonts w:eastAsia="Times New Roman" w:cs="Arial"/>
          <w:color w:val="000000"/>
          <w:szCs w:val="20"/>
          <w:lang w:eastAsia="ar-SA"/>
        </w:rPr>
      </w:pPr>
      <w:r w:rsidRPr="0022172E">
        <w:rPr>
          <w:rFonts w:cs="Arial"/>
          <w:color w:val="000000"/>
          <w:szCs w:val="20"/>
          <w:lang w:eastAsia="ar-SA"/>
        </w:rPr>
        <w:t>Los documentos se deberán entregar para la evaluación técnica en archivo digital no modificable (PDF)</w:t>
      </w:r>
      <w:r w:rsidR="00A75150">
        <w:rPr>
          <w:rFonts w:cs="Arial"/>
          <w:color w:val="000000"/>
          <w:szCs w:val="20"/>
          <w:lang w:eastAsia="ar-SA"/>
        </w:rPr>
        <w:t>.</w:t>
      </w:r>
      <w:r w:rsidRPr="0022172E">
        <w:rPr>
          <w:rFonts w:eastAsia="Times New Roman" w:cs="Arial"/>
          <w:color w:val="000000"/>
          <w:szCs w:val="20"/>
          <w:lang w:eastAsia="ar-SA"/>
        </w:rPr>
        <w:t xml:space="preserve"> </w:t>
      </w:r>
    </w:p>
    <w:p w14:paraId="15A6E073" w14:textId="291B3E98" w:rsidR="00DE433E" w:rsidRPr="0022172E" w:rsidRDefault="00DE433E" w:rsidP="00DE433E">
      <w:pPr>
        <w:spacing w:line="276" w:lineRule="auto"/>
        <w:rPr>
          <w:rFonts w:cs="Arial"/>
          <w:color w:val="000000"/>
          <w:szCs w:val="20"/>
          <w:lang w:eastAsia="ar-SA"/>
        </w:rPr>
      </w:pPr>
      <w:r w:rsidRPr="0022172E">
        <w:rPr>
          <w:rFonts w:cs="Arial"/>
          <w:b/>
          <w:noProof/>
          <w:szCs w:val="20"/>
          <w:lang w:eastAsia="es-ES"/>
        </w:rPr>
        <w:t>PROPUESTA TÉCNICA</w:t>
      </w:r>
      <w:r w:rsidRPr="0022172E">
        <w:rPr>
          <w:rFonts w:cs="Arial"/>
          <w:noProof/>
          <w:szCs w:val="20"/>
          <w:lang w:eastAsia="es-ES"/>
        </w:rPr>
        <w:t xml:space="preserve">, </w:t>
      </w:r>
      <w:r w:rsidRPr="0022172E">
        <w:rPr>
          <w:rFonts w:cs="Arial"/>
          <w:b/>
          <w:noProof/>
          <w:szCs w:val="20"/>
          <w:lang w:eastAsia="es-ES"/>
        </w:rPr>
        <w:t>por Partida</w:t>
      </w:r>
      <w:r w:rsidRPr="0022172E">
        <w:rPr>
          <w:rFonts w:cs="Arial"/>
          <w:noProof/>
          <w:szCs w:val="20"/>
          <w:lang w:eastAsia="es-ES"/>
        </w:rPr>
        <w:t xml:space="preserve">, </w:t>
      </w:r>
      <w:r w:rsidRPr="0022172E">
        <w:rPr>
          <w:rFonts w:cs="Arial"/>
          <w:color w:val="000000"/>
          <w:szCs w:val="20"/>
          <w:lang w:eastAsia="ar-SA"/>
        </w:rPr>
        <w:t xml:space="preserve">en la que se describirá el servicio ofertado objeto de esta licitación, cumpliendo estrictamente con lo señalado en el </w:t>
      </w:r>
      <w:r w:rsidR="001F7796">
        <w:rPr>
          <w:rFonts w:cs="Arial"/>
          <w:color w:val="000000"/>
          <w:szCs w:val="20"/>
          <w:lang w:eastAsia="ar-SA"/>
        </w:rPr>
        <w:t>Anexo Técnico</w:t>
      </w:r>
      <w:r w:rsidRPr="0022172E">
        <w:rPr>
          <w:rFonts w:cs="Arial"/>
          <w:color w:val="000000"/>
          <w:szCs w:val="20"/>
          <w:lang w:eastAsia="ar-SA"/>
        </w:rPr>
        <w:t xml:space="preserve"> y lo contenido en el presente documento, adjuntando </w:t>
      </w:r>
      <w:r w:rsidR="00A75150">
        <w:rPr>
          <w:rFonts w:cs="Arial"/>
          <w:color w:val="000000"/>
          <w:szCs w:val="20"/>
          <w:lang w:eastAsia="ar-SA"/>
        </w:rPr>
        <w:t xml:space="preserve">solo </w:t>
      </w:r>
      <w:r w:rsidRPr="0022172E">
        <w:rPr>
          <w:rFonts w:cs="Arial"/>
          <w:color w:val="000000"/>
          <w:szCs w:val="20"/>
          <w:lang w:eastAsia="ar-SA"/>
        </w:rPr>
        <w:t>la siguiente documentación, como parte de la propuesta</w:t>
      </w:r>
      <w:r w:rsidR="00A75150">
        <w:rPr>
          <w:rFonts w:cs="Arial"/>
          <w:color w:val="000000"/>
          <w:szCs w:val="20"/>
          <w:lang w:eastAsia="ar-SA"/>
        </w:rPr>
        <w:t xml:space="preserve"> técnica</w:t>
      </w:r>
      <w:r w:rsidRPr="0022172E">
        <w:rPr>
          <w:rFonts w:cs="Arial"/>
          <w:color w:val="000000"/>
          <w:szCs w:val="20"/>
          <w:lang w:eastAsia="ar-SA"/>
        </w:rPr>
        <w:t>:</w:t>
      </w:r>
    </w:p>
    <w:p w14:paraId="3DFD632F" w14:textId="77777777" w:rsidR="00DE433E" w:rsidRPr="0022172E" w:rsidRDefault="00DE433E" w:rsidP="00DE433E">
      <w:pPr>
        <w:pStyle w:val="Prrafodelista"/>
        <w:rPr>
          <w:color w:val="000000"/>
          <w:szCs w:val="20"/>
          <w:lang w:eastAsia="ar-SA"/>
        </w:rPr>
      </w:pPr>
    </w:p>
    <w:p w14:paraId="3CD2DFE3" w14:textId="6369DAA4" w:rsidR="00DE433E" w:rsidRPr="0022172E" w:rsidRDefault="00DE433E" w:rsidP="00AE4799">
      <w:pPr>
        <w:pStyle w:val="Prrafodelista"/>
        <w:numPr>
          <w:ilvl w:val="1"/>
          <w:numId w:val="10"/>
        </w:numPr>
        <w:spacing w:after="0"/>
        <w:ind w:left="851" w:hanging="425"/>
        <w:rPr>
          <w:color w:val="000000"/>
          <w:szCs w:val="20"/>
          <w:lang w:eastAsia="ar-SA"/>
        </w:rPr>
      </w:pPr>
      <w:bookmarkStart w:id="1" w:name="_Hlk78388347"/>
      <w:r w:rsidRPr="0022172E">
        <w:rPr>
          <w:color w:val="000000"/>
          <w:szCs w:val="20"/>
          <w:lang w:eastAsia="ar-SA"/>
        </w:rPr>
        <w:t xml:space="preserve">Copia simple del </w:t>
      </w:r>
      <w:r w:rsidRPr="00A75150">
        <w:rPr>
          <w:b/>
          <w:bCs/>
          <w:color w:val="000000"/>
          <w:szCs w:val="20"/>
          <w:lang w:eastAsia="ar-SA"/>
        </w:rPr>
        <w:t xml:space="preserve">Aviso de Funcionamiento del </w:t>
      </w:r>
      <w:r w:rsidR="00A75150">
        <w:rPr>
          <w:b/>
          <w:bCs/>
          <w:color w:val="000000"/>
          <w:szCs w:val="20"/>
          <w:lang w:eastAsia="ar-SA"/>
        </w:rPr>
        <w:t>L</w:t>
      </w:r>
      <w:r w:rsidRPr="00A75150">
        <w:rPr>
          <w:b/>
          <w:bCs/>
          <w:color w:val="000000"/>
          <w:szCs w:val="20"/>
          <w:lang w:eastAsia="ar-SA"/>
        </w:rPr>
        <w:t>icitante</w:t>
      </w:r>
      <w:r w:rsidRPr="0022172E">
        <w:rPr>
          <w:color w:val="000000"/>
          <w:szCs w:val="20"/>
          <w:lang w:eastAsia="ar-SA"/>
        </w:rPr>
        <w:t xml:space="preserve"> (o licitantes en caso de presentar propuesta en participación conjunta).</w:t>
      </w:r>
    </w:p>
    <w:p w14:paraId="00E3CAD4" w14:textId="77777777" w:rsidR="00DE433E" w:rsidRPr="0022172E" w:rsidRDefault="00DE433E" w:rsidP="00AE4799">
      <w:pPr>
        <w:pStyle w:val="Prrafodelista"/>
        <w:ind w:left="851" w:hanging="425"/>
        <w:rPr>
          <w:color w:val="000000"/>
          <w:szCs w:val="20"/>
          <w:lang w:eastAsia="ar-SA"/>
        </w:rPr>
      </w:pPr>
    </w:p>
    <w:p w14:paraId="3DE8E5CE" w14:textId="0C9473FA" w:rsidR="00DE433E" w:rsidRPr="0022172E" w:rsidRDefault="00DE433E" w:rsidP="00AE4799">
      <w:pPr>
        <w:pStyle w:val="Prrafodelista"/>
        <w:numPr>
          <w:ilvl w:val="1"/>
          <w:numId w:val="10"/>
        </w:numPr>
        <w:spacing w:after="0"/>
        <w:ind w:left="851" w:hanging="425"/>
        <w:rPr>
          <w:color w:val="000000"/>
          <w:szCs w:val="20"/>
          <w:lang w:eastAsia="ar-SA"/>
        </w:rPr>
      </w:pPr>
      <w:r w:rsidRPr="0022172E">
        <w:rPr>
          <w:color w:val="000000"/>
          <w:szCs w:val="20"/>
          <w:lang w:eastAsia="ar-SA"/>
        </w:rPr>
        <w:t xml:space="preserve">Copia simple de la </w:t>
      </w:r>
      <w:r w:rsidRPr="00A75150">
        <w:rPr>
          <w:b/>
          <w:bCs/>
          <w:color w:val="000000"/>
          <w:szCs w:val="20"/>
          <w:lang w:eastAsia="ar-SA"/>
        </w:rPr>
        <w:t xml:space="preserve">Autorización del </w:t>
      </w:r>
      <w:r w:rsidR="00A75150">
        <w:rPr>
          <w:b/>
          <w:bCs/>
          <w:color w:val="000000"/>
          <w:szCs w:val="20"/>
          <w:lang w:eastAsia="ar-SA"/>
        </w:rPr>
        <w:t>R</w:t>
      </w:r>
      <w:r w:rsidR="00A75150" w:rsidRPr="00A75150">
        <w:rPr>
          <w:b/>
          <w:bCs/>
          <w:color w:val="000000"/>
          <w:szCs w:val="20"/>
          <w:lang w:eastAsia="ar-SA"/>
        </w:rPr>
        <w:t>esponsable</w:t>
      </w:r>
      <w:r w:rsidRPr="00A75150">
        <w:rPr>
          <w:b/>
          <w:bCs/>
          <w:color w:val="000000"/>
          <w:szCs w:val="20"/>
          <w:lang w:eastAsia="ar-SA"/>
        </w:rPr>
        <w:t xml:space="preserve"> Sanitario</w:t>
      </w:r>
      <w:r w:rsidRPr="0022172E">
        <w:rPr>
          <w:color w:val="000000"/>
          <w:szCs w:val="20"/>
          <w:lang w:eastAsia="ar-SA"/>
        </w:rPr>
        <w:t xml:space="preserve"> (o licitantes en caso de presentar propuesta en participación conjunta).</w:t>
      </w:r>
    </w:p>
    <w:p w14:paraId="2AC4F1EB" w14:textId="77777777" w:rsidR="00DE433E" w:rsidRPr="0022172E" w:rsidRDefault="00DE433E" w:rsidP="00AE4799">
      <w:pPr>
        <w:pStyle w:val="Prrafodelista"/>
        <w:ind w:hanging="425"/>
        <w:rPr>
          <w:color w:val="000000"/>
          <w:szCs w:val="20"/>
          <w:lang w:eastAsia="ar-SA"/>
        </w:rPr>
      </w:pPr>
    </w:p>
    <w:p w14:paraId="49A5611A" w14:textId="77777777" w:rsidR="00A75150" w:rsidRDefault="00DE433E" w:rsidP="00A75150">
      <w:pPr>
        <w:pStyle w:val="Prrafodelista"/>
        <w:numPr>
          <w:ilvl w:val="1"/>
          <w:numId w:val="10"/>
        </w:numPr>
        <w:spacing w:after="0"/>
        <w:ind w:left="851" w:hanging="425"/>
        <w:rPr>
          <w:color w:val="000000"/>
          <w:szCs w:val="20"/>
          <w:lang w:eastAsia="ar-SA"/>
        </w:rPr>
      </w:pPr>
      <w:r w:rsidRPr="0022172E">
        <w:rPr>
          <w:color w:val="000000"/>
          <w:szCs w:val="20"/>
          <w:lang w:eastAsia="ar-SA"/>
        </w:rPr>
        <w:t xml:space="preserve">Copia simple del </w:t>
      </w:r>
      <w:r w:rsidRPr="00A75150">
        <w:rPr>
          <w:b/>
          <w:bCs/>
          <w:color w:val="000000"/>
          <w:szCs w:val="20"/>
          <w:lang w:eastAsia="ar-SA"/>
        </w:rPr>
        <w:t>Certificado de calidad ISO 9001:2015</w:t>
      </w:r>
      <w:r w:rsidRPr="0022172E">
        <w:rPr>
          <w:color w:val="000000"/>
          <w:szCs w:val="20"/>
          <w:lang w:eastAsia="ar-SA"/>
        </w:rPr>
        <w:t xml:space="preserve">, vigente a nombre de la empresa licitante, cuyo alcance verse sobre servicios, servicios médicos integrales o de </w:t>
      </w:r>
      <w:r w:rsidR="003D213F" w:rsidRPr="0022172E">
        <w:rPr>
          <w:color w:val="000000"/>
          <w:szCs w:val="20"/>
          <w:lang w:eastAsia="ar-SA"/>
        </w:rPr>
        <w:t>laboratorio clínico</w:t>
      </w:r>
      <w:r w:rsidRPr="0022172E">
        <w:rPr>
          <w:color w:val="000000"/>
          <w:szCs w:val="20"/>
          <w:lang w:eastAsia="ar-SA"/>
        </w:rPr>
        <w:t>.</w:t>
      </w:r>
    </w:p>
    <w:p w14:paraId="688B02A7" w14:textId="77777777" w:rsidR="00A75150" w:rsidRPr="00A75150" w:rsidRDefault="00A75150" w:rsidP="00A75150">
      <w:pPr>
        <w:pStyle w:val="Prrafodelista"/>
        <w:rPr>
          <w:bCs/>
          <w:color w:val="000000"/>
          <w:szCs w:val="20"/>
          <w:lang w:eastAsia="ar-SA"/>
        </w:rPr>
      </w:pPr>
    </w:p>
    <w:p w14:paraId="37FC0A77" w14:textId="0052540C" w:rsidR="00A75150" w:rsidRPr="00D739E0" w:rsidRDefault="00A75150" w:rsidP="00A75150">
      <w:pPr>
        <w:pStyle w:val="Prrafodelista"/>
        <w:numPr>
          <w:ilvl w:val="1"/>
          <w:numId w:val="10"/>
        </w:numPr>
        <w:spacing w:after="0"/>
        <w:ind w:left="851" w:hanging="425"/>
        <w:rPr>
          <w:b/>
          <w:color w:val="000000"/>
          <w:szCs w:val="20"/>
          <w:lang w:eastAsia="ar-SA"/>
        </w:rPr>
      </w:pPr>
      <w:r w:rsidRPr="00A75150">
        <w:rPr>
          <w:b/>
          <w:color w:val="000000"/>
          <w:szCs w:val="20"/>
          <w:lang w:eastAsia="ar-SA"/>
        </w:rPr>
        <w:t>Resumen de Equipos y bienes de consumo</w:t>
      </w:r>
      <w:r w:rsidRPr="00A75150">
        <w:rPr>
          <w:bCs/>
          <w:color w:val="000000"/>
          <w:szCs w:val="20"/>
          <w:lang w:eastAsia="ar-SA"/>
        </w:rPr>
        <w:t xml:space="preserve"> que oferten por las partidas que deseen participar conforme a los </w:t>
      </w:r>
      <w:r w:rsidRPr="00A75150">
        <w:rPr>
          <w:b/>
          <w:color w:val="000000"/>
          <w:szCs w:val="20"/>
          <w:lang w:eastAsia="ar-SA"/>
        </w:rPr>
        <w:t>Anexos T8 “Resumen de Equipos Ofertados” y T8.1 “Resumen de Bienes de Consumo</w:t>
      </w:r>
      <w:r w:rsidR="00D739E0">
        <w:rPr>
          <w:b/>
          <w:color w:val="000000"/>
          <w:szCs w:val="20"/>
          <w:lang w:eastAsia="ar-SA"/>
        </w:rPr>
        <w:t xml:space="preserve"> Ofertados</w:t>
      </w:r>
      <w:r w:rsidRPr="00A75150">
        <w:rPr>
          <w:b/>
          <w:color w:val="000000"/>
          <w:szCs w:val="20"/>
          <w:lang w:eastAsia="ar-SA"/>
        </w:rPr>
        <w:t>”</w:t>
      </w:r>
      <w:r w:rsidRPr="00A75150">
        <w:rPr>
          <w:bCs/>
          <w:color w:val="000000"/>
          <w:szCs w:val="20"/>
          <w:lang w:eastAsia="ar-SA"/>
        </w:rPr>
        <w:t xml:space="preserve">, mismo que deberán cumplir con lo mínimo solicitado o a un equipo de un tipo de nivel superior de los señalados en el </w:t>
      </w:r>
      <w:r w:rsidRPr="00A75150">
        <w:rPr>
          <w:b/>
          <w:color w:val="000000"/>
          <w:szCs w:val="20"/>
          <w:lang w:eastAsia="ar-SA"/>
        </w:rPr>
        <w:t xml:space="preserve">Anexo T3.1 “Especificaciones Técnicas del </w:t>
      </w:r>
      <w:r w:rsidR="00857763">
        <w:rPr>
          <w:b/>
          <w:color w:val="000000"/>
          <w:szCs w:val="20"/>
          <w:lang w:eastAsia="ar-SA"/>
        </w:rPr>
        <w:t>E</w:t>
      </w:r>
      <w:r w:rsidRPr="00A75150">
        <w:rPr>
          <w:b/>
          <w:color w:val="000000"/>
          <w:szCs w:val="20"/>
          <w:lang w:eastAsia="ar-SA"/>
        </w:rPr>
        <w:t xml:space="preserve">quipamiento”, Anexo T3 “Equipamiento del SMI de </w:t>
      </w:r>
      <w:r>
        <w:rPr>
          <w:b/>
          <w:color w:val="000000"/>
          <w:szCs w:val="20"/>
          <w:lang w:eastAsia="ar-SA"/>
        </w:rPr>
        <w:t>ELC</w:t>
      </w:r>
      <w:r w:rsidRPr="00A75150">
        <w:rPr>
          <w:b/>
          <w:color w:val="000000"/>
          <w:szCs w:val="20"/>
          <w:lang w:eastAsia="ar-SA"/>
        </w:rPr>
        <w:t xml:space="preserve">” y </w:t>
      </w:r>
      <w:r w:rsidR="00D739E0">
        <w:rPr>
          <w:b/>
          <w:color w:val="000000"/>
          <w:szCs w:val="20"/>
          <w:lang w:eastAsia="ar-SA"/>
        </w:rPr>
        <w:t>Anexo T1.1 “C</w:t>
      </w:r>
      <w:r w:rsidRPr="00A75150">
        <w:rPr>
          <w:b/>
          <w:color w:val="000000"/>
          <w:szCs w:val="20"/>
          <w:lang w:eastAsia="ar-SA"/>
        </w:rPr>
        <w:t>atálogo de</w:t>
      </w:r>
      <w:r w:rsidR="00D739E0">
        <w:rPr>
          <w:b/>
          <w:color w:val="000000"/>
          <w:szCs w:val="20"/>
          <w:lang w:eastAsia="ar-SA"/>
        </w:rPr>
        <w:t>l SMI de ELC”</w:t>
      </w:r>
      <w:r w:rsidRPr="00A75150">
        <w:rPr>
          <w:bCs/>
          <w:color w:val="000000"/>
          <w:szCs w:val="20"/>
          <w:lang w:eastAsia="ar-SA"/>
        </w:rPr>
        <w:t>. Tanto el Anexo T8 “Resumen de Equipos Ofertados” y T8.1 “Resumen de Bienes de Consumo</w:t>
      </w:r>
      <w:r w:rsidR="00D739E0">
        <w:rPr>
          <w:bCs/>
          <w:color w:val="000000"/>
          <w:szCs w:val="20"/>
          <w:lang w:eastAsia="ar-SA"/>
        </w:rPr>
        <w:t xml:space="preserve"> Ofertados</w:t>
      </w:r>
      <w:r w:rsidRPr="00A75150">
        <w:rPr>
          <w:bCs/>
          <w:color w:val="000000"/>
          <w:szCs w:val="20"/>
          <w:lang w:eastAsia="ar-SA"/>
        </w:rPr>
        <w:t xml:space="preserve">”, deberán presentarse en </w:t>
      </w:r>
      <w:r w:rsidRPr="00D739E0">
        <w:rPr>
          <w:b/>
          <w:color w:val="000000"/>
          <w:szCs w:val="20"/>
          <w:lang w:eastAsia="ar-SA"/>
        </w:rPr>
        <w:t>papel membretado de la empresa.</w:t>
      </w:r>
    </w:p>
    <w:p w14:paraId="5B2A5843" w14:textId="77777777" w:rsidR="00A75150" w:rsidRPr="00A75150" w:rsidRDefault="00A75150" w:rsidP="00A75150">
      <w:pPr>
        <w:pStyle w:val="Prrafodelista"/>
        <w:rPr>
          <w:bCs/>
          <w:color w:val="000000"/>
          <w:szCs w:val="20"/>
          <w:lang w:eastAsia="ar-SA"/>
        </w:rPr>
      </w:pPr>
    </w:p>
    <w:p w14:paraId="45F73144" w14:textId="288861F8" w:rsidR="00A75150" w:rsidRPr="00C53AD4" w:rsidRDefault="00A75150" w:rsidP="00A75150">
      <w:pPr>
        <w:pStyle w:val="Prrafodelista"/>
        <w:numPr>
          <w:ilvl w:val="1"/>
          <w:numId w:val="10"/>
        </w:numPr>
        <w:spacing w:after="0"/>
        <w:ind w:left="851" w:hanging="425"/>
        <w:rPr>
          <w:color w:val="000000"/>
          <w:szCs w:val="20"/>
          <w:lang w:eastAsia="ar-SA"/>
        </w:rPr>
      </w:pPr>
      <w:r w:rsidRPr="00A75150">
        <w:rPr>
          <w:bCs/>
          <w:color w:val="000000"/>
          <w:szCs w:val="20"/>
          <w:lang w:eastAsia="ar-SA"/>
        </w:rPr>
        <w:t xml:space="preserve">Para los equipos solicitados en el </w:t>
      </w:r>
      <w:r w:rsidRPr="00D739E0">
        <w:rPr>
          <w:b/>
          <w:color w:val="000000"/>
          <w:szCs w:val="20"/>
          <w:lang w:eastAsia="ar-SA"/>
        </w:rPr>
        <w:t xml:space="preserve">Anexo T3.1 “Especificaciones Técnicas del </w:t>
      </w:r>
      <w:r w:rsidR="00857763">
        <w:rPr>
          <w:b/>
          <w:color w:val="000000"/>
          <w:szCs w:val="20"/>
          <w:lang w:eastAsia="ar-SA"/>
        </w:rPr>
        <w:t>E</w:t>
      </w:r>
      <w:r w:rsidRPr="00D739E0">
        <w:rPr>
          <w:b/>
          <w:color w:val="000000"/>
          <w:szCs w:val="20"/>
          <w:lang w:eastAsia="ar-SA"/>
        </w:rPr>
        <w:t>quipamiento”</w:t>
      </w:r>
      <w:r w:rsidRPr="00A75150">
        <w:rPr>
          <w:bCs/>
          <w:color w:val="000000"/>
          <w:szCs w:val="20"/>
          <w:lang w:eastAsia="ar-SA"/>
        </w:rPr>
        <w:t xml:space="preserve"> y sus respectivos bienes de consumo, copia simple del </w:t>
      </w:r>
      <w:r w:rsidRPr="00D739E0">
        <w:rPr>
          <w:b/>
          <w:color w:val="000000"/>
          <w:szCs w:val="20"/>
          <w:lang w:eastAsia="ar-SA"/>
        </w:rPr>
        <w:t>Registro Sanitario</w:t>
      </w:r>
      <w:r w:rsidRPr="00A75150">
        <w:rPr>
          <w:bCs/>
          <w:color w:val="000000"/>
          <w:szCs w:val="20"/>
          <w:lang w:eastAsia="ar-SA"/>
        </w:rPr>
        <w:t>, vigente, expedido por la COFEPRIS, conforme a lo establecido en el artículo 376 de la Ley General de Salud (vigencia de 5 años), de lo siguientes equipos y bienes de consumo:</w:t>
      </w:r>
    </w:p>
    <w:p w14:paraId="4662D1D4" w14:textId="77777777" w:rsidR="00C53AD4" w:rsidRPr="00C53AD4" w:rsidRDefault="00C53AD4" w:rsidP="00C53AD4">
      <w:pPr>
        <w:pStyle w:val="Prrafodelista"/>
        <w:rPr>
          <w:color w:val="000000"/>
          <w:szCs w:val="20"/>
          <w:lang w:eastAsia="ar-SA"/>
        </w:rPr>
      </w:pPr>
    </w:p>
    <w:p w14:paraId="13232583" w14:textId="21DA34A2" w:rsidR="00C53AD4" w:rsidRDefault="00C53AD4" w:rsidP="00C53AD4">
      <w:pPr>
        <w:spacing w:after="0"/>
        <w:rPr>
          <w:color w:val="000000"/>
          <w:szCs w:val="20"/>
          <w:lang w:eastAsia="ar-SA"/>
        </w:rPr>
      </w:pPr>
    </w:p>
    <w:p w14:paraId="4B21FD6C" w14:textId="7203F884" w:rsidR="00C53AD4" w:rsidRDefault="00C53AD4" w:rsidP="00C53AD4">
      <w:pPr>
        <w:spacing w:after="0"/>
        <w:rPr>
          <w:color w:val="000000"/>
          <w:szCs w:val="20"/>
          <w:lang w:eastAsia="ar-SA"/>
        </w:rPr>
      </w:pPr>
    </w:p>
    <w:p w14:paraId="1D61C974" w14:textId="77777777" w:rsidR="00C53AD4" w:rsidRPr="00C53AD4" w:rsidRDefault="00C53AD4" w:rsidP="00C53AD4">
      <w:pPr>
        <w:spacing w:after="0"/>
        <w:rPr>
          <w:color w:val="000000"/>
          <w:szCs w:val="20"/>
          <w:lang w:eastAsia="ar-SA"/>
        </w:rPr>
      </w:pPr>
    </w:p>
    <w:p w14:paraId="7D79C938" w14:textId="5DC5DCCF" w:rsidR="00DE433E" w:rsidRPr="0022172E" w:rsidRDefault="00DE433E" w:rsidP="00DE433E">
      <w:pPr>
        <w:pStyle w:val="Prrafodelista"/>
        <w:ind w:left="851"/>
        <w:rPr>
          <w:color w:val="000000"/>
          <w:szCs w:val="20"/>
          <w:lang w:eastAsia="ar-SA"/>
        </w:rPr>
      </w:pPr>
    </w:p>
    <w:tbl>
      <w:tblPr>
        <w:tblW w:w="0" w:type="auto"/>
        <w:tblCellMar>
          <w:left w:w="70" w:type="dxa"/>
          <w:right w:w="70" w:type="dxa"/>
        </w:tblCellMar>
        <w:tblLook w:val="04A0" w:firstRow="1" w:lastRow="0" w:firstColumn="1" w:lastColumn="0" w:noHBand="0" w:noVBand="1"/>
      </w:tblPr>
      <w:tblGrid>
        <w:gridCol w:w="2440"/>
        <w:gridCol w:w="2882"/>
        <w:gridCol w:w="4640"/>
      </w:tblGrid>
      <w:tr w:rsidR="000D3990" w:rsidRPr="00E808E1" w14:paraId="616E9BCE" w14:textId="77777777" w:rsidTr="00A30BC7">
        <w:trPr>
          <w:cantSplit/>
          <w:trHeight w:val="30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6C2CFA" w14:textId="77777777" w:rsidR="000D3990" w:rsidRPr="00E808E1" w:rsidRDefault="000D3990" w:rsidP="00E808E1">
            <w:pPr>
              <w:spacing w:after="0"/>
              <w:jc w:val="center"/>
              <w:rPr>
                <w:rFonts w:eastAsia="Times New Roman"/>
                <w:b/>
                <w:color w:val="000000"/>
                <w:sz w:val="18"/>
                <w:szCs w:val="16"/>
                <w:lang w:eastAsia="es-MX"/>
              </w:rPr>
            </w:pPr>
            <w:r w:rsidRPr="00E808E1">
              <w:rPr>
                <w:rFonts w:eastAsia="Times New Roman"/>
                <w:b/>
                <w:color w:val="000000"/>
                <w:sz w:val="18"/>
                <w:szCs w:val="16"/>
                <w:lang w:eastAsia="es-MX"/>
              </w:rPr>
              <w:lastRenderedPageBreak/>
              <w:t>Grupo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066B28" w14:textId="77777777" w:rsidR="000D3990" w:rsidRPr="00E808E1" w:rsidRDefault="000D3990" w:rsidP="00E808E1">
            <w:pPr>
              <w:spacing w:after="0"/>
              <w:jc w:val="center"/>
              <w:rPr>
                <w:rFonts w:eastAsia="Times New Roman"/>
                <w:b/>
                <w:color w:val="000000"/>
                <w:sz w:val="18"/>
                <w:szCs w:val="16"/>
                <w:lang w:eastAsia="es-MX"/>
              </w:rPr>
            </w:pPr>
            <w:r w:rsidRPr="00E808E1">
              <w:rPr>
                <w:rFonts w:eastAsia="Times New Roman"/>
                <w:b/>
                <w:color w:val="000000"/>
                <w:sz w:val="18"/>
                <w:szCs w:val="16"/>
                <w:lang w:eastAsia="es-MX"/>
              </w:rPr>
              <w:t>Equipos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C49AC94" w14:textId="77777777" w:rsidR="000D3990" w:rsidRPr="00E808E1" w:rsidRDefault="000D3990" w:rsidP="00E808E1">
            <w:pPr>
              <w:spacing w:after="0"/>
              <w:jc w:val="center"/>
              <w:rPr>
                <w:rFonts w:eastAsia="Times New Roman"/>
                <w:b/>
                <w:color w:val="000000"/>
                <w:sz w:val="18"/>
                <w:szCs w:val="16"/>
                <w:lang w:eastAsia="es-MX"/>
              </w:rPr>
            </w:pPr>
            <w:r w:rsidRPr="00E808E1">
              <w:rPr>
                <w:rFonts w:eastAsia="Times New Roman"/>
                <w:b/>
                <w:color w:val="000000"/>
                <w:sz w:val="18"/>
                <w:szCs w:val="16"/>
                <w:lang w:eastAsia="es-MX"/>
              </w:rPr>
              <w:t>Estudios</w:t>
            </w:r>
          </w:p>
        </w:tc>
      </w:tr>
      <w:tr w:rsidR="000D3990" w:rsidRPr="00E808E1" w14:paraId="4EEF3993" w14:textId="77777777" w:rsidTr="00A30BC7">
        <w:trPr>
          <w:cantSplit/>
          <w:trHeight w:val="1350"/>
          <w:tblHead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B5C195B" w14:textId="77777777" w:rsidR="000D3990" w:rsidRPr="00E808E1" w:rsidRDefault="000D3990" w:rsidP="000D3990">
            <w:pPr>
              <w:spacing w:after="0"/>
              <w:jc w:val="center"/>
              <w:rPr>
                <w:rFonts w:eastAsia="Times New Roman"/>
                <w:color w:val="000000"/>
                <w:sz w:val="16"/>
                <w:szCs w:val="16"/>
                <w:lang w:eastAsia="es-MX"/>
              </w:rPr>
            </w:pPr>
            <w:r w:rsidRPr="00E808E1">
              <w:rPr>
                <w:rFonts w:eastAsia="Times New Roman"/>
                <w:color w:val="000000"/>
                <w:sz w:val="16"/>
                <w:szCs w:val="16"/>
                <w:lang w:eastAsia="es-MX"/>
              </w:rPr>
              <w:t>Grupo 1. Química Clínica</w:t>
            </w:r>
          </w:p>
        </w:tc>
        <w:tc>
          <w:tcPr>
            <w:tcW w:w="0" w:type="auto"/>
            <w:tcBorders>
              <w:top w:val="nil"/>
              <w:left w:val="nil"/>
              <w:bottom w:val="single" w:sz="4" w:space="0" w:color="auto"/>
              <w:right w:val="single" w:sz="4" w:space="0" w:color="auto"/>
            </w:tcBorders>
            <w:shd w:val="clear" w:color="auto" w:fill="auto"/>
            <w:vAlign w:val="center"/>
            <w:hideMark/>
          </w:tcPr>
          <w:p w14:paraId="4745AB00" w14:textId="77777777" w:rsidR="000D3990" w:rsidRPr="00E808E1" w:rsidRDefault="000D3990" w:rsidP="000D3990">
            <w:pPr>
              <w:spacing w:after="0"/>
              <w:jc w:val="center"/>
              <w:rPr>
                <w:rFonts w:eastAsia="Times New Roman"/>
                <w:color w:val="000000"/>
                <w:sz w:val="16"/>
                <w:szCs w:val="16"/>
                <w:lang w:eastAsia="es-MX"/>
              </w:rPr>
            </w:pPr>
            <w:r w:rsidRPr="00E808E1">
              <w:rPr>
                <w:rFonts w:eastAsia="Times New Roman"/>
                <w:color w:val="000000"/>
                <w:sz w:val="16"/>
                <w:szCs w:val="16"/>
                <w:lang w:eastAsia="es-MX"/>
              </w:rPr>
              <w:t>Química Clínica</w:t>
            </w:r>
          </w:p>
        </w:tc>
        <w:tc>
          <w:tcPr>
            <w:tcW w:w="0" w:type="auto"/>
            <w:tcBorders>
              <w:top w:val="nil"/>
              <w:left w:val="nil"/>
              <w:bottom w:val="single" w:sz="4" w:space="0" w:color="auto"/>
              <w:right w:val="single" w:sz="4" w:space="0" w:color="auto"/>
            </w:tcBorders>
            <w:shd w:val="clear" w:color="auto" w:fill="auto"/>
            <w:vAlign w:val="center"/>
            <w:hideMark/>
          </w:tcPr>
          <w:p w14:paraId="7957356F" w14:textId="77777777" w:rsidR="000D3990" w:rsidRPr="00E808E1" w:rsidRDefault="000D3990" w:rsidP="000D3990">
            <w:pPr>
              <w:spacing w:after="0"/>
              <w:jc w:val="left"/>
              <w:rPr>
                <w:rFonts w:eastAsia="Times New Roman"/>
                <w:color w:val="000000"/>
                <w:sz w:val="16"/>
                <w:szCs w:val="16"/>
                <w:lang w:eastAsia="es-MX"/>
              </w:rPr>
            </w:pPr>
            <w:r w:rsidRPr="00E808E1">
              <w:rPr>
                <w:rFonts w:eastAsia="Times New Roman"/>
                <w:color w:val="000000"/>
                <w:sz w:val="16"/>
                <w:szCs w:val="16"/>
                <w:lang w:eastAsia="es-MX"/>
              </w:rPr>
              <w:t>- Glucosa</w:t>
            </w:r>
            <w:r w:rsidRPr="00E808E1">
              <w:rPr>
                <w:rFonts w:eastAsia="Times New Roman"/>
                <w:color w:val="000000"/>
                <w:sz w:val="16"/>
                <w:szCs w:val="16"/>
                <w:lang w:eastAsia="es-MX"/>
              </w:rPr>
              <w:br/>
              <w:t xml:space="preserve">- Urea </w:t>
            </w:r>
            <w:r w:rsidRPr="00E808E1">
              <w:rPr>
                <w:rFonts w:eastAsia="Times New Roman"/>
                <w:color w:val="000000"/>
                <w:sz w:val="16"/>
                <w:szCs w:val="16"/>
                <w:lang w:eastAsia="es-MX"/>
              </w:rPr>
              <w:br/>
              <w:t>- Creatinina</w:t>
            </w:r>
            <w:r w:rsidRPr="00E808E1">
              <w:rPr>
                <w:rFonts w:eastAsia="Times New Roman"/>
                <w:color w:val="000000"/>
                <w:sz w:val="16"/>
                <w:szCs w:val="16"/>
                <w:lang w:eastAsia="es-MX"/>
              </w:rPr>
              <w:br/>
              <w:t>- Colesterol</w:t>
            </w:r>
            <w:r w:rsidRPr="00E808E1">
              <w:rPr>
                <w:rFonts w:eastAsia="Times New Roman"/>
                <w:color w:val="000000"/>
                <w:sz w:val="16"/>
                <w:szCs w:val="16"/>
                <w:lang w:eastAsia="es-MX"/>
              </w:rPr>
              <w:br/>
              <w:t>- Triglicéridos</w:t>
            </w:r>
          </w:p>
          <w:p w14:paraId="2D4EE06D" w14:textId="77777777" w:rsidR="000032C6" w:rsidRPr="00E808E1" w:rsidRDefault="000032C6" w:rsidP="000D3990">
            <w:pPr>
              <w:spacing w:after="0"/>
              <w:jc w:val="left"/>
              <w:rPr>
                <w:rFonts w:eastAsia="Times New Roman"/>
                <w:color w:val="000000"/>
                <w:sz w:val="16"/>
                <w:szCs w:val="16"/>
                <w:lang w:eastAsia="es-MX"/>
              </w:rPr>
            </w:pPr>
            <w:r w:rsidRPr="00E808E1">
              <w:rPr>
                <w:rFonts w:eastAsia="Times New Roman"/>
                <w:color w:val="000000"/>
                <w:sz w:val="16"/>
                <w:szCs w:val="16"/>
                <w:lang w:eastAsia="es-MX"/>
              </w:rPr>
              <w:t>- Ácido úrico</w:t>
            </w:r>
          </w:p>
          <w:p w14:paraId="56BDEB0D" w14:textId="19DAEEF2" w:rsidR="000032C6" w:rsidRPr="00E808E1" w:rsidRDefault="000032C6" w:rsidP="00C53AD4">
            <w:pPr>
              <w:spacing w:after="0"/>
              <w:jc w:val="left"/>
              <w:rPr>
                <w:rFonts w:eastAsia="Times New Roman"/>
                <w:color w:val="000000"/>
                <w:sz w:val="16"/>
                <w:szCs w:val="16"/>
                <w:lang w:eastAsia="es-MX"/>
              </w:rPr>
            </w:pPr>
            <w:r w:rsidRPr="00E808E1">
              <w:rPr>
                <w:rFonts w:eastAsia="Times New Roman"/>
                <w:color w:val="000000"/>
                <w:sz w:val="16"/>
                <w:szCs w:val="16"/>
                <w:lang w:eastAsia="es-MX"/>
              </w:rPr>
              <w:t>- Bilirrubina Total</w:t>
            </w:r>
          </w:p>
        </w:tc>
      </w:tr>
      <w:tr w:rsidR="00E520D8" w:rsidRPr="00E808E1" w14:paraId="5D9B2143" w14:textId="77777777" w:rsidTr="00A30BC7">
        <w:trPr>
          <w:cantSplit/>
          <w:trHeight w:val="417"/>
          <w:tblHeader/>
        </w:trPr>
        <w:tc>
          <w:tcPr>
            <w:tcW w:w="0" w:type="auto"/>
            <w:vMerge/>
            <w:tcBorders>
              <w:top w:val="nil"/>
              <w:left w:val="single" w:sz="4" w:space="0" w:color="auto"/>
              <w:bottom w:val="single" w:sz="4" w:space="0" w:color="auto"/>
              <w:right w:val="single" w:sz="4" w:space="0" w:color="auto"/>
            </w:tcBorders>
            <w:vAlign w:val="center"/>
            <w:hideMark/>
          </w:tcPr>
          <w:p w14:paraId="4A808CCD" w14:textId="3527757D" w:rsidR="00E520D8" w:rsidRPr="00E808E1" w:rsidRDefault="00E520D8" w:rsidP="000D3990">
            <w:pPr>
              <w:spacing w:after="0"/>
              <w:jc w:val="left"/>
              <w:rPr>
                <w:rFonts w:eastAsia="Times New Roman"/>
                <w:color w:val="000000"/>
                <w:sz w:val="16"/>
                <w:szCs w:val="16"/>
                <w:lang w:eastAsia="es-MX"/>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A66A7E" w14:textId="34D50CBC" w:rsidR="00E520D8" w:rsidRPr="00E808E1" w:rsidRDefault="00E520D8" w:rsidP="000D3990">
            <w:pPr>
              <w:spacing w:after="0"/>
              <w:jc w:val="center"/>
              <w:rPr>
                <w:rFonts w:eastAsia="Times New Roman"/>
                <w:color w:val="000000"/>
                <w:sz w:val="16"/>
                <w:szCs w:val="16"/>
                <w:lang w:eastAsia="es-MX"/>
              </w:rPr>
            </w:pPr>
            <w:r w:rsidRPr="00E808E1">
              <w:rPr>
                <w:rFonts w:eastAsia="Times New Roman"/>
                <w:color w:val="000000"/>
                <w:sz w:val="16"/>
                <w:szCs w:val="16"/>
                <w:lang w:eastAsia="es-MX"/>
              </w:rPr>
              <w:t>Sangre Oculta en Heces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B502B54" w14:textId="6E59B760" w:rsidR="00E520D8" w:rsidRPr="00E808E1" w:rsidRDefault="00E520D8" w:rsidP="000032C6">
            <w:pPr>
              <w:spacing w:after="0"/>
              <w:rPr>
                <w:rFonts w:eastAsia="Times New Roman"/>
                <w:color w:val="000000"/>
                <w:sz w:val="16"/>
                <w:szCs w:val="16"/>
                <w:lang w:eastAsia="es-MX"/>
              </w:rPr>
            </w:pPr>
            <w:r w:rsidRPr="00E808E1">
              <w:rPr>
                <w:rFonts w:eastAsia="Times New Roman"/>
                <w:color w:val="000000"/>
                <w:sz w:val="16"/>
                <w:szCs w:val="16"/>
                <w:lang w:eastAsia="es-MX"/>
              </w:rPr>
              <w:t> </w:t>
            </w:r>
          </w:p>
        </w:tc>
      </w:tr>
      <w:tr w:rsidR="000D3990" w:rsidRPr="00E808E1" w14:paraId="428295B4" w14:textId="77777777" w:rsidTr="00A30BC7">
        <w:trPr>
          <w:cantSplit/>
          <w:trHeight w:val="30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8556C4" w14:textId="77777777" w:rsidR="000D3990" w:rsidRPr="00E808E1" w:rsidRDefault="000D3990" w:rsidP="000D3990">
            <w:pPr>
              <w:spacing w:after="0"/>
              <w:jc w:val="center"/>
              <w:rPr>
                <w:rFonts w:eastAsia="Times New Roman"/>
                <w:color w:val="000000"/>
                <w:sz w:val="16"/>
                <w:szCs w:val="16"/>
                <w:lang w:eastAsia="es-MX"/>
              </w:rPr>
            </w:pPr>
            <w:r w:rsidRPr="00E808E1">
              <w:rPr>
                <w:rFonts w:eastAsia="Times New Roman"/>
                <w:color w:val="000000"/>
                <w:sz w:val="16"/>
                <w:szCs w:val="16"/>
                <w:lang w:eastAsia="es-MX"/>
              </w:rPr>
              <w:t>Grupo 2. Citometría Hemática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5E46F1" w14:textId="77777777" w:rsidR="000D3990" w:rsidRPr="00E808E1" w:rsidRDefault="000D3990" w:rsidP="000D3990">
            <w:pPr>
              <w:spacing w:after="0"/>
              <w:jc w:val="center"/>
              <w:rPr>
                <w:rFonts w:eastAsia="Times New Roman"/>
                <w:color w:val="000000"/>
                <w:sz w:val="16"/>
                <w:szCs w:val="16"/>
                <w:lang w:eastAsia="es-MX"/>
              </w:rPr>
            </w:pPr>
            <w:r w:rsidRPr="00E808E1">
              <w:rPr>
                <w:rFonts w:eastAsia="Times New Roman"/>
                <w:color w:val="000000"/>
                <w:sz w:val="16"/>
                <w:szCs w:val="16"/>
                <w:lang w:eastAsia="es-MX"/>
              </w:rPr>
              <w:t>Equipo para Biometría Hemática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8D445B2" w14:textId="451C244A" w:rsidR="000D3990" w:rsidRPr="00E808E1" w:rsidRDefault="000D3990" w:rsidP="000D3990">
            <w:pPr>
              <w:spacing w:after="0"/>
              <w:jc w:val="left"/>
              <w:rPr>
                <w:rFonts w:eastAsia="Times New Roman"/>
                <w:color w:val="000000"/>
                <w:sz w:val="16"/>
                <w:szCs w:val="16"/>
                <w:lang w:eastAsia="es-MX"/>
              </w:rPr>
            </w:pPr>
          </w:p>
        </w:tc>
      </w:tr>
      <w:tr w:rsidR="00E520D8" w:rsidRPr="00E808E1" w14:paraId="2172B529" w14:textId="77777777" w:rsidTr="00A30BC7">
        <w:trPr>
          <w:cantSplit/>
          <w:trHeight w:val="743"/>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B604A4" w14:textId="77777777" w:rsidR="00E520D8" w:rsidRPr="00E808E1" w:rsidRDefault="00E520D8" w:rsidP="000D3990">
            <w:pPr>
              <w:spacing w:after="0"/>
              <w:jc w:val="center"/>
              <w:rPr>
                <w:rFonts w:eastAsia="Times New Roman"/>
                <w:color w:val="000000"/>
                <w:sz w:val="16"/>
                <w:szCs w:val="16"/>
                <w:lang w:eastAsia="es-MX"/>
              </w:rPr>
            </w:pPr>
            <w:r w:rsidRPr="00E808E1">
              <w:rPr>
                <w:rFonts w:eastAsia="Times New Roman"/>
                <w:color w:val="000000"/>
                <w:sz w:val="16"/>
                <w:szCs w:val="16"/>
                <w:lang w:eastAsia="es-MX"/>
              </w:rPr>
              <w:t>Grupo 3 Coagulación</w:t>
            </w:r>
          </w:p>
        </w:tc>
        <w:tc>
          <w:tcPr>
            <w:tcW w:w="0" w:type="auto"/>
            <w:tcBorders>
              <w:top w:val="nil"/>
              <w:left w:val="nil"/>
              <w:right w:val="single" w:sz="4" w:space="0" w:color="auto"/>
            </w:tcBorders>
            <w:shd w:val="clear" w:color="auto" w:fill="auto"/>
            <w:vAlign w:val="center"/>
            <w:hideMark/>
          </w:tcPr>
          <w:p w14:paraId="2FDCD0C9" w14:textId="77777777" w:rsidR="00E520D8" w:rsidRPr="00E808E1" w:rsidRDefault="00E520D8" w:rsidP="000D3990">
            <w:pPr>
              <w:spacing w:after="0"/>
              <w:jc w:val="center"/>
              <w:rPr>
                <w:rFonts w:eastAsia="Times New Roman"/>
                <w:color w:val="000000"/>
                <w:sz w:val="16"/>
                <w:szCs w:val="16"/>
                <w:lang w:eastAsia="es-MX"/>
              </w:rPr>
            </w:pPr>
            <w:r w:rsidRPr="00E808E1">
              <w:rPr>
                <w:rFonts w:eastAsia="Times New Roman"/>
                <w:color w:val="000000"/>
                <w:sz w:val="16"/>
                <w:szCs w:val="16"/>
                <w:lang w:eastAsia="es-MX"/>
              </w:rPr>
              <w:t>Coagulación</w:t>
            </w:r>
          </w:p>
        </w:tc>
        <w:tc>
          <w:tcPr>
            <w:tcW w:w="0" w:type="auto"/>
            <w:tcBorders>
              <w:top w:val="nil"/>
              <w:left w:val="nil"/>
              <w:right w:val="single" w:sz="4" w:space="0" w:color="auto"/>
            </w:tcBorders>
            <w:shd w:val="clear" w:color="auto" w:fill="auto"/>
            <w:vAlign w:val="center"/>
            <w:hideMark/>
          </w:tcPr>
          <w:p w14:paraId="45427441" w14:textId="07D5C466" w:rsidR="00E520D8" w:rsidRPr="00E808E1" w:rsidRDefault="00E520D8" w:rsidP="000D3990">
            <w:pPr>
              <w:spacing w:after="0"/>
              <w:jc w:val="left"/>
              <w:rPr>
                <w:rFonts w:eastAsia="Times New Roman"/>
                <w:color w:val="000000"/>
                <w:sz w:val="16"/>
                <w:szCs w:val="16"/>
                <w:lang w:eastAsia="es-MX"/>
              </w:rPr>
            </w:pPr>
            <w:r w:rsidRPr="00E808E1">
              <w:rPr>
                <w:rFonts w:eastAsia="Times New Roman"/>
                <w:color w:val="000000"/>
                <w:sz w:val="16"/>
                <w:szCs w:val="16"/>
                <w:lang w:eastAsia="es-MX"/>
              </w:rPr>
              <w:t>- Tiempo de Protrombina</w:t>
            </w:r>
            <w:r w:rsidRPr="00E808E1">
              <w:rPr>
                <w:rFonts w:eastAsia="Times New Roman"/>
                <w:color w:val="000000"/>
                <w:sz w:val="16"/>
                <w:szCs w:val="16"/>
                <w:lang w:eastAsia="es-MX"/>
              </w:rPr>
              <w:br/>
              <w:t xml:space="preserve">- Tiempo de </w:t>
            </w:r>
            <w:r w:rsidR="00C0500E" w:rsidRPr="00E808E1">
              <w:rPr>
                <w:rFonts w:eastAsia="Times New Roman"/>
                <w:color w:val="000000"/>
                <w:sz w:val="16"/>
                <w:szCs w:val="16"/>
                <w:lang w:eastAsia="es-MX"/>
              </w:rPr>
              <w:t>Tromboplastina</w:t>
            </w:r>
            <w:r w:rsidRPr="00E808E1">
              <w:rPr>
                <w:rFonts w:eastAsia="Times New Roman"/>
                <w:color w:val="000000"/>
                <w:sz w:val="16"/>
                <w:szCs w:val="16"/>
                <w:lang w:eastAsia="es-MX"/>
              </w:rPr>
              <w:t xml:space="preserve"> Parcial Activada</w:t>
            </w:r>
          </w:p>
        </w:tc>
      </w:tr>
      <w:tr w:rsidR="000D3990" w:rsidRPr="00E808E1" w14:paraId="6FC7DB73" w14:textId="77777777" w:rsidTr="00A30BC7">
        <w:trPr>
          <w:cantSplit/>
          <w:trHeight w:val="738"/>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86BB55" w14:textId="77777777" w:rsidR="000D3990" w:rsidRPr="00E808E1" w:rsidRDefault="000D3990" w:rsidP="000D3990">
            <w:pPr>
              <w:spacing w:after="0"/>
              <w:jc w:val="center"/>
              <w:rPr>
                <w:rFonts w:eastAsia="Times New Roman"/>
                <w:color w:val="000000"/>
                <w:sz w:val="16"/>
                <w:szCs w:val="16"/>
                <w:lang w:eastAsia="es-MX"/>
              </w:rPr>
            </w:pPr>
            <w:r w:rsidRPr="00E808E1">
              <w:rPr>
                <w:rFonts w:eastAsia="Times New Roman"/>
                <w:color w:val="000000"/>
                <w:sz w:val="16"/>
                <w:szCs w:val="16"/>
                <w:lang w:eastAsia="es-MX"/>
              </w:rPr>
              <w:t>Grupo 4. Coagulación Especial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CD698C" w14:textId="77777777" w:rsidR="000D3990" w:rsidRPr="00E808E1" w:rsidRDefault="000D3990" w:rsidP="000D3990">
            <w:pPr>
              <w:spacing w:after="0"/>
              <w:jc w:val="center"/>
              <w:rPr>
                <w:rFonts w:eastAsia="Times New Roman"/>
                <w:color w:val="000000"/>
                <w:sz w:val="16"/>
                <w:szCs w:val="16"/>
                <w:lang w:eastAsia="es-MX"/>
              </w:rPr>
            </w:pPr>
            <w:r w:rsidRPr="00E808E1">
              <w:rPr>
                <w:rFonts w:eastAsia="Times New Roman"/>
                <w:color w:val="000000"/>
                <w:sz w:val="16"/>
                <w:szCs w:val="16"/>
                <w:lang w:eastAsia="es-MX"/>
              </w:rPr>
              <w:t>Coagulación Especial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56E625" w14:textId="5C6CDEE2" w:rsidR="000D3990" w:rsidRPr="00E808E1" w:rsidRDefault="000D3990" w:rsidP="000D3990">
            <w:pPr>
              <w:spacing w:after="0"/>
              <w:jc w:val="left"/>
              <w:rPr>
                <w:rFonts w:eastAsia="Times New Roman"/>
                <w:color w:val="000000"/>
                <w:sz w:val="16"/>
                <w:szCs w:val="16"/>
                <w:lang w:eastAsia="es-MX"/>
              </w:rPr>
            </w:pPr>
            <w:r w:rsidRPr="00E808E1">
              <w:rPr>
                <w:rFonts w:eastAsia="Times New Roman"/>
                <w:color w:val="000000"/>
                <w:sz w:val="16"/>
                <w:szCs w:val="16"/>
                <w:lang w:eastAsia="es-MX"/>
              </w:rPr>
              <w:t>- Dímero D</w:t>
            </w:r>
            <w:r w:rsidRPr="00E808E1">
              <w:rPr>
                <w:rFonts w:eastAsia="Times New Roman"/>
                <w:color w:val="000000"/>
                <w:sz w:val="16"/>
                <w:szCs w:val="16"/>
                <w:lang w:eastAsia="es-MX"/>
              </w:rPr>
              <w:br/>
              <w:t>- Fibrinógeno</w:t>
            </w:r>
          </w:p>
        </w:tc>
      </w:tr>
      <w:tr w:rsidR="000D3990" w:rsidRPr="00E808E1" w14:paraId="02EFFE47" w14:textId="77777777" w:rsidTr="00A30BC7">
        <w:trPr>
          <w:cantSplit/>
          <w:trHeight w:val="30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489F64" w14:textId="77777777" w:rsidR="000D3990" w:rsidRPr="00E808E1" w:rsidRDefault="000D3990" w:rsidP="000D3990">
            <w:pPr>
              <w:spacing w:after="0"/>
              <w:jc w:val="center"/>
              <w:rPr>
                <w:rFonts w:eastAsia="Times New Roman"/>
                <w:color w:val="000000"/>
                <w:sz w:val="16"/>
                <w:szCs w:val="16"/>
                <w:lang w:eastAsia="es-MX"/>
              </w:rPr>
            </w:pPr>
            <w:r w:rsidRPr="00E808E1">
              <w:rPr>
                <w:rFonts w:eastAsia="Times New Roman"/>
                <w:color w:val="000000"/>
                <w:sz w:val="16"/>
                <w:szCs w:val="16"/>
                <w:lang w:eastAsia="es-MX"/>
              </w:rPr>
              <w:t>Grupo 5. Examen General de Orina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717AF59" w14:textId="1F5F4E72" w:rsidR="000D3990" w:rsidRPr="00E808E1" w:rsidRDefault="00C0500E" w:rsidP="000D3990">
            <w:pPr>
              <w:spacing w:after="0"/>
              <w:jc w:val="center"/>
              <w:rPr>
                <w:rFonts w:eastAsia="Times New Roman"/>
                <w:color w:val="000000"/>
                <w:sz w:val="16"/>
                <w:szCs w:val="16"/>
                <w:lang w:eastAsia="es-MX"/>
              </w:rPr>
            </w:pPr>
            <w:r w:rsidRPr="00E808E1">
              <w:rPr>
                <w:rFonts w:eastAsia="Times New Roman"/>
                <w:color w:val="000000"/>
                <w:sz w:val="16"/>
                <w:szCs w:val="16"/>
                <w:lang w:eastAsia="es-MX"/>
              </w:rPr>
              <w:t>Uroanálisis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EB204" w14:textId="1481DB51" w:rsidR="000D3990" w:rsidRPr="00E808E1" w:rsidRDefault="000D3990" w:rsidP="000D3990">
            <w:pPr>
              <w:spacing w:after="0"/>
              <w:jc w:val="left"/>
              <w:rPr>
                <w:rFonts w:eastAsia="Times New Roman"/>
                <w:color w:val="000000"/>
                <w:sz w:val="16"/>
                <w:szCs w:val="16"/>
                <w:lang w:eastAsia="es-MX"/>
              </w:rPr>
            </w:pPr>
            <w:r w:rsidRPr="00E808E1">
              <w:rPr>
                <w:rFonts w:eastAsia="Times New Roman"/>
                <w:color w:val="000000"/>
                <w:sz w:val="16"/>
                <w:szCs w:val="16"/>
                <w:lang w:eastAsia="es-MX"/>
              </w:rPr>
              <w:t xml:space="preserve">- Tira Reactiva para </w:t>
            </w:r>
            <w:r w:rsidR="00C0500E" w:rsidRPr="00E808E1">
              <w:rPr>
                <w:rFonts w:eastAsia="Times New Roman"/>
                <w:color w:val="000000"/>
                <w:sz w:val="16"/>
                <w:szCs w:val="16"/>
                <w:lang w:eastAsia="es-MX"/>
              </w:rPr>
              <w:t>Examen</w:t>
            </w:r>
            <w:r w:rsidRPr="00E808E1">
              <w:rPr>
                <w:rFonts w:eastAsia="Times New Roman"/>
                <w:color w:val="000000"/>
                <w:sz w:val="16"/>
                <w:szCs w:val="16"/>
                <w:lang w:eastAsia="es-MX"/>
              </w:rPr>
              <w:t xml:space="preserve"> General de Orina</w:t>
            </w:r>
          </w:p>
        </w:tc>
      </w:tr>
      <w:tr w:rsidR="000D3990" w:rsidRPr="00E808E1" w14:paraId="78752700" w14:textId="77777777" w:rsidTr="00A30BC7">
        <w:trPr>
          <w:cantSplit/>
          <w:trHeight w:val="300"/>
          <w:tblHead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BFA8D76" w14:textId="77777777" w:rsidR="000D3990" w:rsidRPr="00E808E1" w:rsidRDefault="000D3990" w:rsidP="000D3990">
            <w:pPr>
              <w:spacing w:after="0"/>
              <w:jc w:val="center"/>
              <w:rPr>
                <w:rFonts w:eastAsia="Times New Roman"/>
                <w:color w:val="000000"/>
                <w:sz w:val="16"/>
                <w:szCs w:val="16"/>
                <w:lang w:eastAsia="es-MX"/>
              </w:rPr>
            </w:pPr>
            <w:r w:rsidRPr="00E808E1">
              <w:rPr>
                <w:rFonts w:eastAsia="Times New Roman"/>
                <w:color w:val="000000"/>
                <w:sz w:val="16"/>
                <w:szCs w:val="16"/>
                <w:lang w:eastAsia="es-MX"/>
              </w:rPr>
              <w:t>Grupo 6. Gases en Sangre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11C406" w14:textId="77777777" w:rsidR="000D3990" w:rsidRPr="00E808E1" w:rsidRDefault="000D3990" w:rsidP="000D3990">
            <w:pPr>
              <w:spacing w:after="0"/>
              <w:jc w:val="center"/>
              <w:rPr>
                <w:rFonts w:eastAsia="Times New Roman"/>
                <w:color w:val="000000"/>
                <w:sz w:val="16"/>
                <w:szCs w:val="16"/>
                <w:lang w:eastAsia="es-MX"/>
              </w:rPr>
            </w:pPr>
            <w:r w:rsidRPr="00E808E1">
              <w:rPr>
                <w:rFonts w:eastAsia="Times New Roman"/>
                <w:color w:val="000000"/>
                <w:sz w:val="16"/>
                <w:szCs w:val="16"/>
                <w:lang w:eastAsia="es-MX"/>
              </w:rPr>
              <w:t>Analizador de Gases y pH en Sangre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299FC69" w14:textId="71D05064" w:rsidR="000D3990" w:rsidRPr="00E808E1" w:rsidRDefault="000D3990" w:rsidP="000D3990">
            <w:pPr>
              <w:spacing w:after="0"/>
              <w:jc w:val="left"/>
              <w:rPr>
                <w:rFonts w:eastAsia="Times New Roman"/>
                <w:color w:val="000000"/>
                <w:sz w:val="16"/>
                <w:szCs w:val="16"/>
                <w:lang w:eastAsia="es-MX"/>
              </w:rPr>
            </w:pPr>
            <w:r w:rsidRPr="00E808E1">
              <w:rPr>
                <w:rFonts w:eastAsia="Times New Roman"/>
                <w:color w:val="000000"/>
                <w:sz w:val="16"/>
                <w:szCs w:val="16"/>
                <w:lang w:eastAsia="es-MX"/>
              </w:rPr>
              <w:t xml:space="preserve">- Cartucho, </w:t>
            </w:r>
            <w:proofErr w:type="spellStart"/>
            <w:r w:rsidRPr="00E808E1">
              <w:rPr>
                <w:rFonts w:eastAsia="Times New Roman"/>
                <w:color w:val="000000"/>
                <w:sz w:val="16"/>
                <w:szCs w:val="16"/>
                <w:lang w:eastAsia="es-MX"/>
              </w:rPr>
              <w:t>cassette</w:t>
            </w:r>
            <w:proofErr w:type="spellEnd"/>
            <w:r w:rsidRPr="00E808E1">
              <w:rPr>
                <w:rFonts w:eastAsia="Times New Roman"/>
                <w:color w:val="000000"/>
                <w:sz w:val="16"/>
                <w:szCs w:val="16"/>
                <w:lang w:eastAsia="es-MX"/>
              </w:rPr>
              <w:t xml:space="preserve"> o tarjeta de Gases</w:t>
            </w:r>
          </w:p>
        </w:tc>
      </w:tr>
      <w:tr w:rsidR="00E520D8" w:rsidRPr="00E808E1" w14:paraId="2080390C" w14:textId="77777777" w:rsidTr="00A30BC7">
        <w:trPr>
          <w:cantSplit/>
          <w:trHeight w:val="379"/>
          <w:tblHeader/>
        </w:trPr>
        <w:tc>
          <w:tcPr>
            <w:tcW w:w="0" w:type="auto"/>
            <w:vMerge/>
            <w:tcBorders>
              <w:top w:val="nil"/>
              <w:left w:val="single" w:sz="4" w:space="0" w:color="auto"/>
              <w:bottom w:val="single" w:sz="4" w:space="0" w:color="auto"/>
              <w:right w:val="single" w:sz="4" w:space="0" w:color="auto"/>
            </w:tcBorders>
            <w:vAlign w:val="center"/>
            <w:hideMark/>
          </w:tcPr>
          <w:p w14:paraId="4166298E" w14:textId="77777777" w:rsidR="00E520D8" w:rsidRPr="00E808E1" w:rsidRDefault="00E520D8" w:rsidP="000D3990">
            <w:pPr>
              <w:spacing w:after="0"/>
              <w:jc w:val="left"/>
              <w:rPr>
                <w:rFonts w:eastAsia="Times New Roman"/>
                <w:color w:val="000000"/>
                <w:sz w:val="16"/>
                <w:szCs w:val="16"/>
                <w:lang w:eastAsia="es-MX"/>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54FE7D" w14:textId="77777777" w:rsidR="00E520D8" w:rsidRPr="00E808E1" w:rsidRDefault="00E520D8" w:rsidP="000D3990">
            <w:pPr>
              <w:spacing w:after="0"/>
              <w:jc w:val="center"/>
              <w:rPr>
                <w:rFonts w:eastAsia="Times New Roman"/>
                <w:color w:val="000000"/>
                <w:sz w:val="16"/>
                <w:szCs w:val="16"/>
                <w:lang w:eastAsia="es-MX"/>
              </w:rPr>
            </w:pPr>
            <w:r w:rsidRPr="00E808E1">
              <w:rPr>
                <w:rFonts w:eastAsia="Times New Roman"/>
                <w:color w:val="000000"/>
                <w:sz w:val="16"/>
                <w:szCs w:val="16"/>
                <w:lang w:eastAsia="es-MX"/>
              </w:rPr>
              <w:t>Analizador de Gases y Electrolitos en Sangre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2B3A2FA" w14:textId="2AC4A0DE" w:rsidR="00E520D8" w:rsidRPr="00E808E1" w:rsidRDefault="00E520D8" w:rsidP="000D3990">
            <w:pPr>
              <w:spacing w:after="0"/>
              <w:jc w:val="left"/>
              <w:rPr>
                <w:rFonts w:eastAsia="Times New Roman"/>
                <w:color w:val="000000"/>
                <w:sz w:val="16"/>
                <w:szCs w:val="16"/>
                <w:lang w:eastAsia="es-MX"/>
              </w:rPr>
            </w:pPr>
            <w:r w:rsidRPr="00E808E1">
              <w:rPr>
                <w:rFonts w:eastAsia="Times New Roman"/>
                <w:color w:val="000000"/>
                <w:sz w:val="16"/>
                <w:szCs w:val="16"/>
                <w:lang w:eastAsia="es-MX"/>
              </w:rPr>
              <w:t xml:space="preserve">- Cartucho, </w:t>
            </w:r>
            <w:proofErr w:type="spellStart"/>
            <w:r w:rsidRPr="00E808E1">
              <w:rPr>
                <w:rFonts w:eastAsia="Times New Roman"/>
                <w:color w:val="000000"/>
                <w:sz w:val="16"/>
                <w:szCs w:val="16"/>
                <w:lang w:eastAsia="es-MX"/>
              </w:rPr>
              <w:t>cassette</w:t>
            </w:r>
            <w:proofErr w:type="spellEnd"/>
            <w:r w:rsidRPr="00E808E1">
              <w:rPr>
                <w:rFonts w:eastAsia="Times New Roman"/>
                <w:color w:val="000000"/>
                <w:sz w:val="16"/>
                <w:szCs w:val="16"/>
                <w:lang w:eastAsia="es-MX"/>
              </w:rPr>
              <w:t xml:space="preserve"> o tarjeta de Gases y electrolitos</w:t>
            </w:r>
          </w:p>
        </w:tc>
      </w:tr>
      <w:tr w:rsidR="000D3990" w:rsidRPr="00E808E1" w14:paraId="5C77CCCC" w14:textId="77777777" w:rsidTr="00A30BC7">
        <w:trPr>
          <w:cantSplit/>
          <w:trHeight w:val="551"/>
          <w:tblHead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62E2764" w14:textId="77777777" w:rsidR="000D3990" w:rsidRPr="00E808E1" w:rsidRDefault="000D3990" w:rsidP="000D3990">
            <w:pPr>
              <w:spacing w:after="0"/>
              <w:jc w:val="center"/>
              <w:rPr>
                <w:rFonts w:eastAsia="Times New Roman"/>
                <w:color w:val="000000"/>
                <w:sz w:val="16"/>
                <w:szCs w:val="16"/>
                <w:lang w:eastAsia="es-MX"/>
              </w:rPr>
            </w:pPr>
            <w:r w:rsidRPr="00E808E1">
              <w:rPr>
                <w:rFonts w:eastAsia="Times New Roman"/>
                <w:color w:val="000000"/>
                <w:sz w:val="16"/>
                <w:szCs w:val="16"/>
                <w:lang w:eastAsia="es-MX"/>
              </w:rPr>
              <w:t>Grupo 7 Microbiología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A9F09C" w14:textId="77777777" w:rsidR="000D3990" w:rsidRPr="00E808E1" w:rsidRDefault="000D3990" w:rsidP="000D3990">
            <w:pPr>
              <w:spacing w:after="0"/>
              <w:jc w:val="center"/>
              <w:rPr>
                <w:rFonts w:eastAsia="Times New Roman"/>
                <w:color w:val="000000"/>
                <w:sz w:val="16"/>
                <w:szCs w:val="16"/>
                <w:lang w:eastAsia="es-MX"/>
              </w:rPr>
            </w:pPr>
            <w:r w:rsidRPr="00E808E1">
              <w:rPr>
                <w:rFonts w:eastAsia="Times New Roman"/>
                <w:color w:val="000000"/>
                <w:sz w:val="16"/>
                <w:szCs w:val="16"/>
                <w:lang w:eastAsia="es-MX"/>
              </w:rPr>
              <w:t xml:space="preserve"> Microbiología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805CE0" w14:textId="1763EDDA" w:rsidR="000D3990" w:rsidRPr="00E808E1" w:rsidRDefault="000D3990" w:rsidP="000D3990">
            <w:pPr>
              <w:spacing w:after="0"/>
              <w:jc w:val="left"/>
              <w:rPr>
                <w:rFonts w:eastAsia="Times New Roman"/>
                <w:color w:val="000000"/>
                <w:sz w:val="16"/>
                <w:szCs w:val="16"/>
                <w:lang w:eastAsia="es-MX"/>
              </w:rPr>
            </w:pPr>
            <w:r w:rsidRPr="00E808E1">
              <w:rPr>
                <w:rFonts w:eastAsia="Times New Roman"/>
                <w:color w:val="000000"/>
                <w:sz w:val="16"/>
                <w:szCs w:val="16"/>
                <w:lang w:eastAsia="es-MX"/>
              </w:rPr>
              <w:t>- Tarjeta, Panel y/o Galería de Identificación de Gram Positivo</w:t>
            </w:r>
            <w:r w:rsidRPr="00E808E1">
              <w:rPr>
                <w:rFonts w:eastAsia="Times New Roman"/>
                <w:color w:val="000000"/>
                <w:sz w:val="16"/>
                <w:szCs w:val="16"/>
                <w:lang w:eastAsia="es-MX"/>
              </w:rPr>
              <w:br/>
              <w:t>- Tarjeta, Panel y/o Galería de Identificación de Gram Negativo</w:t>
            </w:r>
            <w:r w:rsidRPr="00E808E1">
              <w:rPr>
                <w:rFonts w:eastAsia="Times New Roman"/>
                <w:color w:val="000000"/>
                <w:sz w:val="16"/>
                <w:szCs w:val="16"/>
                <w:lang w:eastAsia="es-MX"/>
              </w:rPr>
              <w:br/>
              <w:t>- Tarjeta, Panel y/o Galería para Sensibilidad para Gram Positivo</w:t>
            </w:r>
            <w:r w:rsidRPr="00E808E1">
              <w:rPr>
                <w:rFonts w:eastAsia="Times New Roman"/>
                <w:color w:val="000000"/>
                <w:sz w:val="16"/>
                <w:szCs w:val="16"/>
                <w:lang w:eastAsia="es-MX"/>
              </w:rPr>
              <w:br/>
              <w:t>- Tarjeta, Panel y/o Galería para Sensibilidad para Gram Negativo</w:t>
            </w:r>
          </w:p>
        </w:tc>
      </w:tr>
      <w:tr w:rsidR="000D3990" w:rsidRPr="00E808E1" w14:paraId="66D2F30D" w14:textId="77777777" w:rsidTr="00A30BC7">
        <w:trPr>
          <w:cantSplit/>
          <w:trHeight w:val="540"/>
          <w:tblHeader/>
        </w:trPr>
        <w:tc>
          <w:tcPr>
            <w:tcW w:w="0" w:type="auto"/>
            <w:vMerge/>
            <w:tcBorders>
              <w:top w:val="nil"/>
              <w:left w:val="single" w:sz="4" w:space="0" w:color="auto"/>
              <w:bottom w:val="single" w:sz="4" w:space="0" w:color="auto"/>
              <w:right w:val="single" w:sz="4" w:space="0" w:color="auto"/>
            </w:tcBorders>
            <w:vAlign w:val="center"/>
            <w:hideMark/>
          </w:tcPr>
          <w:p w14:paraId="7AF89CA0" w14:textId="77777777" w:rsidR="000D3990" w:rsidRPr="00E808E1" w:rsidRDefault="000D3990" w:rsidP="000D3990">
            <w:pPr>
              <w:spacing w:after="0"/>
              <w:jc w:val="left"/>
              <w:rPr>
                <w:rFonts w:eastAsia="Times New Roman"/>
                <w:color w:val="000000"/>
                <w:sz w:val="16"/>
                <w:szCs w:val="16"/>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2E9DA342" w14:textId="77777777" w:rsidR="000D3990" w:rsidRPr="00E808E1" w:rsidRDefault="000D3990" w:rsidP="000D3990">
            <w:pPr>
              <w:spacing w:after="0"/>
              <w:jc w:val="center"/>
              <w:rPr>
                <w:rFonts w:eastAsia="Times New Roman"/>
                <w:color w:val="000000"/>
                <w:sz w:val="16"/>
                <w:szCs w:val="16"/>
                <w:lang w:eastAsia="es-MX"/>
              </w:rPr>
            </w:pPr>
            <w:r w:rsidRPr="00E808E1">
              <w:rPr>
                <w:rFonts w:eastAsia="Times New Roman"/>
                <w:color w:val="000000"/>
                <w:sz w:val="16"/>
                <w:szCs w:val="16"/>
                <w:lang w:eastAsia="es-MX"/>
              </w:rPr>
              <w:t>Sistema Automatizado para Detección de Crecimiento Microbiano</w:t>
            </w:r>
          </w:p>
        </w:tc>
        <w:tc>
          <w:tcPr>
            <w:tcW w:w="0" w:type="auto"/>
            <w:tcBorders>
              <w:top w:val="nil"/>
              <w:left w:val="nil"/>
              <w:bottom w:val="single" w:sz="4" w:space="0" w:color="auto"/>
              <w:right w:val="single" w:sz="4" w:space="0" w:color="auto"/>
            </w:tcBorders>
            <w:shd w:val="clear" w:color="auto" w:fill="auto"/>
            <w:noWrap/>
            <w:vAlign w:val="center"/>
            <w:hideMark/>
          </w:tcPr>
          <w:p w14:paraId="708CDBA3" w14:textId="6AD1C5EC" w:rsidR="000D3990" w:rsidRPr="00E808E1" w:rsidRDefault="000D3990" w:rsidP="000D3990">
            <w:pPr>
              <w:spacing w:after="0"/>
              <w:jc w:val="left"/>
              <w:rPr>
                <w:rFonts w:eastAsia="Times New Roman"/>
                <w:color w:val="000000"/>
                <w:sz w:val="16"/>
                <w:szCs w:val="16"/>
                <w:lang w:eastAsia="es-MX"/>
              </w:rPr>
            </w:pPr>
            <w:r w:rsidRPr="00E808E1">
              <w:rPr>
                <w:rFonts w:eastAsia="Times New Roman"/>
                <w:color w:val="000000"/>
                <w:sz w:val="16"/>
                <w:szCs w:val="16"/>
                <w:lang w:eastAsia="es-MX"/>
              </w:rPr>
              <w:t>- Frascos de Hemocultivo</w:t>
            </w:r>
          </w:p>
        </w:tc>
      </w:tr>
      <w:tr w:rsidR="000D3990" w:rsidRPr="00E808E1" w14:paraId="0B12E657" w14:textId="77777777" w:rsidTr="00A30BC7">
        <w:trPr>
          <w:cantSplit/>
          <w:trHeight w:val="60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C316DC" w14:textId="77777777" w:rsidR="000D3990" w:rsidRPr="00E808E1" w:rsidRDefault="000D3990" w:rsidP="000D3990">
            <w:pPr>
              <w:spacing w:after="0"/>
              <w:jc w:val="center"/>
              <w:rPr>
                <w:rFonts w:eastAsia="Times New Roman"/>
                <w:color w:val="000000"/>
                <w:sz w:val="16"/>
                <w:szCs w:val="16"/>
                <w:lang w:eastAsia="es-MX"/>
              </w:rPr>
            </w:pPr>
            <w:r w:rsidRPr="00E808E1">
              <w:rPr>
                <w:rFonts w:eastAsia="Times New Roman"/>
                <w:color w:val="000000"/>
                <w:sz w:val="16"/>
                <w:szCs w:val="16"/>
                <w:lang w:eastAsia="es-MX"/>
              </w:rPr>
              <w:t>Grupo 8 Inmunología</w:t>
            </w:r>
          </w:p>
        </w:tc>
        <w:tc>
          <w:tcPr>
            <w:tcW w:w="0" w:type="auto"/>
            <w:tcBorders>
              <w:top w:val="nil"/>
              <w:left w:val="nil"/>
              <w:bottom w:val="single" w:sz="4" w:space="0" w:color="auto"/>
              <w:right w:val="single" w:sz="4" w:space="0" w:color="auto"/>
            </w:tcBorders>
            <w:shd w:val="clear" w:color="auto" w:fill="auto"/>
            <w:vAlign w:val="center"/>
            <w:hideMark/>
          </w:tcPr>
          <w:p w14:paraId="6850C74B" w14:textId="77777777" w:rsidR="000D3990" w:rsidRPr="00E808E1" w:rsidRDefault="000D3990" w:rsidP="000D3990">
            <w:pPr>
              <w:spacing w:after="0"/>
              <w:jc w:val="center"/>
              <w:rPr>
                <w:rFonts w:eastAsia="Times New Roman"/>
                <w:color w:val="000000"/>
                <w:sz w:val="16"/>
                <w:szCs w:val="16"/>
                <w:lang w:eastAsia="es-MX"/>
              </w:rPr>
            </w:pPr>
            <w:r w:rsidRPr="00E808E1">
              <w:rPr>
                <w:rFonts w:eastAsia="Times New Roman"/>
                <w:color w:val="000000"/>
                <w:sz w:val="16"/>
                <w:szCs w:val="16"/>
                <w:lang w:eastAsia="es-MX"/>
              </w:rPr>
              <w:t>Proteínas Séricas</w:t>
            </w:r>
          </w:p>
        </w:tc>
        <w:tc>
          <w:tcPr>
            <w:tcW w:w="0" w:type="auto"/>
            <w:tcBorders>
              <w:top w:val="nil"/>
              <w:left w:val="nil"/>
              <w:bottom w:val="single" w:sz="4" w:space="0" w:color="auto"/>
              <w:right w:val="single" w:sz="4" w:space="0" w:color="auto"/>
            </w:tcBorders>
            <w:shd w:val="clear" w:color="auto" w:fill="auto"/>
            <w:vAlign w:val="center"/>
            <w:hideMark/>
          </w:tcPr>
          <w:p w14:paraId="7DFA6C1F" w14:textId="615C22DE" w:rsidR="000D3990" w:rsidRPr="00E808E1" w:rsidRDefault="000D3990" w:rsidP="000D3990">
            <w:pPr>
              <w:spacing w:after="0"/>
              <w:jc w:val="left"/>
              <w:rPr>
                <w:rFonts w:eastAsia="Times New Roman"/>
                <w:color w:val="000000"/>
                <w:sz w:val="16"/>
                <w:szCs w:val="16"/>
                <w:lang w:eastAsia="es-MX"/>
              </w:rPr>
            </w:pPr>
            <w:r w:rsidRPr="00E808E1">
              <w:rPr>
                <w:rFonts w:eastAsia="Times New Roman"/>
                <w:color w:val="000000"/>
                <w:sz w:val="16"/>
                <w:szCs w:val="16"/>
                <w:lang w:eastAsia="es-MX"/>
              </w:rPr>
              <w:t>- Factor Reumatoide</w:t>
            </w:r>
            <w:r w:rsidRPr="00E808E1">
              <w:rPr>
                <w:rFonts w:eastAsia="Times New Roman"/>
                <w:color w:val="000000"/>
                <w:sz w:val="16"/>
                <w:szCs w:val="16"/>
                <w:lang w:eastAsia="es-MX"/>
              </w:rPr>
              <w:br/>
              <w:t xml:space="preserve">- </w:t>
            </w:r>
            <w:proofErr w:type="spellStart"/>
            <w:r w:rsidRPr="00E808E1">
              <w:rPr>
                <w:rFonts w:eastAsia="Times New Roman"/>
                <w:color w:val="000000"/>
                <w:sz w:val="16"/>
                <w:szCs w:val="16"/>
                <w:lang w:eastAsia="es-MX"/>
              </w:rPr>
              <w:t>Proteina</w:t>
            </w:r>
            <w:proofErr w:type="spellEnd"/>
            <w:r w:rsidRPr="00E808E1">
              <w:rPr>
                <w:rFonts w:eastAsia="Times New Roman"/>
                <w:color w:val="000000"/>
                <w:sz w:val="16"/>
                <w:szCs w:val="16"/>
                <w:lang w:eastAsia="es-MX"/>
              </w:rPr>
              <w:t xml:space="preserve"> C Reactiva</w:t>
            </w:r>
          </w:p>
        </w:tc>
      </w:tr>
      <w:tr w:rsidR="000D3990" w:rsidRPr="00E808E1" w14:paraId="04B1B095" w14:textId="77777777" w:rsidTr="00A30BC7">
        <w:trPr>
          <w:cantSplit/>
          <w:trHeight w:val="600"/>
          <w:tblHead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F1B3B7E" w14:textId="77777777" w:rsidR="000D3990" w:rsidRPr="00E808E1" w:rsidRDefault="000D3990" w:rsidP="000D3990">
            <w:pPr>
              <w:spacing w:after="0"/>
              <w:jc w:val="center"/>
              <w:rPr>
                <w:rFonts w:eastAsia="Times New Roman"/>
                <w:color w:val="000000"/>
                <w:sz w:val="16"/>
                <w:szCs w:val="16"/>
                <w:lang w:eastAsia="es-MX"/>
              </w:rPr>
            </w:pPr>
            <w:r w:rsidRPr="00E808E1">
              <w:rPr>
                <w:rFonts w:eastAsia="Times New Roman"/>
                <w:color w:val="000000"/>
                <w:sz w:val="16"/>
                <w:szCs w:val="16"/>
                <w:lang w:eastAsia="es-MX"/>
              </w:rPr>
              <w:t>Grupo 9 Hormonas y Grupo 10 Marcadores Tumorales</w:t>
            </w:r>
          </w:p>
        </w:tc>
        <w:tc>
          <w:tcPr>
            <w:tcW w:w="0" w:type="auto"/>
            <w:tcBorders>
              <w:top w:val="nil"/>
              <w:left w:val="nil"/>
              <w:bottom w:val="single" w:sz="4" w:space="0" w:color="auto"/>
              <w:right w:val="single" w:sz="4" w:space="0" w:color="auto"/>
            </w:tcBorders>
            <w:shd w:val="clear" w:color="auto" w:fill="auto"/>
            <w:vAlign w:val="center"/>
            <w:hideMark/>
          </w:tcPr>
          <w:p w14:paraId="02C65134" w14:textId="77777777" w:rsidR="000D3990" w:rsidRPr="00E808E1" w:rsidRDefault="000D3990" w:rsidP="000D3990">
            <w:pPr>
              <w:spacing w:after="0"/>
              <w:jc w:val="center"/>
              <w:rPr>
                <w:rFonts w:eastAsia="Times New Roman"/>
                <w:color w:val="000000"/>
                <w:sz w:val="16"/>
                <w:szCs w:val="16"/>
                <w:lang w:eastAsia="es-MX"/>
              </w:rPr>
            </w:pPr>
            <w:r w:rsidRPr="00E808E1">
              <w:rPr>
                <w:rFonts w:eastAsia="Times New Roman"/>
                <w:color w:val="000000"/>
                <w:sz w:val="16"/>
                <w:szCs w:val="16"/>
                <w:lang w:eastAsia="es-MX"/>
              </w:rPr>
              <w:t>Equipo para Inmunoensayo</w:t>
            </w:r>
          </w:p>
        </w:tc>
        <w:tc>
          <w:tcPr>
            <w:tcW w:w="0" w:type="auto"/>
            <w:tcBorders>
              <w:top w:val="nil"/>
              <w:left w:val="nil"/>
              <w:bottom w:val="single" w:sz="4" w:space="0" w:color="auto"/>
              <w:right w:val="single" w:sz="4" w:space="0" w:color="auto"/>
            </w:tcBorders>
            <w:shd w:val="clear" w:color="auto" w:fill="auto"/>
            <w:vAlign w:val="center"/>
            <w:hideMark/>
          </w:tcPr>
          <w:p w14:paraId="11DFF898" w14:textId="77777777" w:rsidR="000D3990" w:rsidRPr="00E808E1" w:rsidRDefault="000D3990" w:rsidP="000D3990">
            <w:pPr>
              <w:spacing w:after="0"/>
              <w:jc w:val="left"/>
              <w:rPr>
                <w:rFonts w:eastAsia="Times New Roman"/>
                <w:color w:val="000000"/>
                <w:sz w:val="16"/>
                <w:szCs w:val="16"/>
                <w:lang w:eastAsia="es-MX"/>
              </w:rPr>
            </w:pPr>
            <w:r w:rsidRPr="00E808E1">
              <w:rPr>
                <w:rFonts w:eastAsia="Times New Roman"/>
                <w:color w:val="000000"/>
                <w:sz w:val="16"/>
                <w:szCs w:val="16"/>
                <w:lang w:eastAsia="es-MX"/>
              </w:rPr>
              <w:t>- Hormona Estimulante de Tiroides</w:t>
            </w:r>
            <w:r w:rsidRPr="00E808E1">
              <w:rPr>
                <w:rFonts w:eastAsia="Times New Roman"/>
                <w:color w:val="000000"/>
                <w:sz w:val="16"/>
                <w:szCs w:val="16"/>
                <w:lang w:eastAsia="es-MX"/>
              </w:rPr>
              <w:br/>
              <w:t>- T4 Libre</w:t>
            </w:r>
          </w:p>
          <w:p w14:paraId="454DE373" w14:textId="77777777" w:rsidR="00852249" w:rsidRPr="00E808E1" w:rsidRDefault="00852249" w:rsidP="000D3990">
            <w:pPr>
              <w:spacing w:after="0"/>
              <w:jc w:val="left"/>
              <w:rPr>
                <w:rFonts w:eastAsia="Times New Roman"/>
                <w:color w:val="000000"/>
                <w:sz w:val="16"/>
                <w:szCs w:val="16"/>
                <w:lang w:eastAsia="es-MX"/>
              </w:rPr>
            </w:pPr>
            <w:r w:rsidRPr="00E808E1">
              <w:rPr>
                <w:rFonts w:eastAsia="Times New Roman"/>
                <w:color w:val="000000"/>
                <w:sz w:val="16"/>
                <w:szCs w:val="16"/>
                <w:lang w:eastAsia="es-MX"/>
              </w:rPr>
              <w:t>- Antígeno Prostático Total</w:t>
            </w:r>
          </w:p>
          <w:p w14:paraId="784384BC" w14:textId="77777777" w:rsidR="00852249" w:rsidRPr="00E808E1" w:rsidRDefault="00852249" w:rsidP="000D3990">
            <w:pPr>
              <w:spacing w:after="0"/>
              <w:jc w:val="left"/>
              <w:rPr>
                <w:rFonts w:eastAsia="Times New Roman"/>
                <w:color w:val="000000"/>
                <w:sz w:val="16"/>
                <w:szCs w:val="16"/>
                <w:lang w:eastAsia="es-MX"/>
              </w:rPr>
            </w:pPr>
            <w:r w:rsidRPr="00E808E1">
              <w:rPr>
                <w:rFonts w:eastAsia="Times New Roman"/>
                <w:color w:val="000000"/>
                <w:sz w:val="16"/>
                <w:szCs w:val="16"/>
                <w:lang w:eastAsia="es-MX"/>
              </w:rPr>
              <w:t>- Antígeno Carcinoembrionario</w:t>
            </w:r>
          </w:p>
          <w:p w14:paraId="0D25F842" w14:textId="51480899" w:rsidR="000032C6" w:rsidRPr="00E808E1" w:rsidRDefault="000032C6" w:rsidP="000D3990">
            <w:pPr>
              <w:spacing w:after="0"/>
              <w:jc w:val="left"/>
              <w:rPr>
                <w:rFonts w:eastAsia="Times New Roman"/>
                <w:color w:val="000000"/>
                <w:sz w:val="16"/>
                <w:szCs w:val="16"/>
                <w:lang w:eastAsia="es-MX"/>
              </w:rPr>
            </w:pPr>
            <w:r w:rsidRPr="00E808E1">
              <w:rPr>
                <w:rFonts w:eastAsia="Times New Roman"/>
                <w:color w:val="000000"/>
                <w:sz w:val="16"/>
                <w:szCs w:val="16"/>
                <w:lang w:eastAsia="es-MX"/>
              </w:rPr>
              <w:t>- Procalcitonina</w:t>
            </w:r>
          </w:p>
        </w:tc>
      </w:tr>
      <w:tr w:rsidR="000D3990" w:rsidRPr="00E808E1" w14:paraId="0303D726" w14:textId="77777777" w:rsidTr="00A30BC7">
        <w:trPr>
          <w:cantSplit/>
          <w:trHeight w:val="300"/>
          <w:tblHeader/>
        </w:trPr>
        <w:tc>
          <w:tcPr>
            <w:tcW w:w="0" w:type="auto"/>
            <w:vMerge/>
            <w:tcBorders>
              <w:top w:val="nil"/>
              <w:left w:val="single" w:sz="4" w:space="0" w:color="auto"/>
              <w:bottom w:val="single" w:sz="4" w:space="0" w:color="auto"/>
              <w:right w:val="single" w:sz="4" w:space="0" w:color="auto"/>
            </w:tcBorders>
            <w:vAlign w:val="center"/>
            <w:hideMark/>
          </w:tcPr>
          <w:p w14:paraId="2FCFFBDE" w14:textId="581B7A1C" w:rsidR="000D3990" w:rsidRPr="00E808E1" w:rsidRDefault="000D3990" w:rsidP="000D3990">
            <w:pPr>
              <w:spacing w:after="0"/>
              <w:jc w:val="left"/>
              <w:rPr>
                <w:rFonts w:eastAsia="Times New Roman"/>
                <w:color w:val="000000"/>
                <w:sz w:val="16"/>
                <w:szCs w:val="16"/>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58FE43A0" w14:textId="77777777" w:rsidR="000D3990" w:rsidRPr="00E808E1" w:rsidRDefault="000D3990" w:rsidP="000D3990">
            <w:pPr>
              <w:spacing w:after="0"/>
              <w:jc w:val="center"/>
              <w:rPr>
                <w:rFonts w:eastAsia="Times New Roman"/>
                <w:color w:val="000000"/>
                <w:sz w:val="16"/>
                <w:szCs w:val="16"/>
                <w:lang w:eastAsia="es-MX"/>
              </w:rPr>
            </w:pPr>
            <w:r w:rsidRPr="00E808E1">
              <w:rPr>
                <w:rFonts w:eastAsia="Times New Roman"/>
                <w:color w:val="000000"/>
                <w:sz w:val="16"/>
                <w:szCs w:val="16"/>
                <w:lang w:eastAsia="es-MX"/>
              </w:rPr>
              <w:t>Analizador de Marcadores Cardiacos</w:t>
            </w:r>
          </w:p>
        </w:tc>
        <w:tc>
          <w:tcPr>
            <w:tcW w:w="0" w:type="auto"/>
            <w:tcBorders>
              <w:top w:val="nil"/>
              <w:left w:val="nil"/>
              <w:bottom w:val="single" w:sz="4" w:space="0" w:color="auto"/>
              <w:right w:val="single" w:sz="4" w:space="0" w:color="auto"/>
            </w:tcBorders>
            <w:shd w:val="clear" w:color="auto" w:fill="auto"/>
            <w:vAlign w:val="center"/>
            <w:hideMark/>
          </w:tcPr>
          <w:p w14:paraId="2D752B1E" w14:textId="0801DC33" w:rsidR="000D3990" w:rsidRPr="00E808E1" w:rsidRDefault="000D3990" w:rsidP="000D3990">
            <w:pPr>
              <w:spacing w:after="0"/>
              <w:jc w:val="left"/>
              <w:rPr>
                <w:rFonts w:eastAsia="Times New Roman"/>
                <w:color w:val="000000"/>
                <w:sz w:val="16"/>
                <w:szCs w:val="16"/>
                <w:lang w:eastAsia="es-MX"/>
              </w:rPr>
            </w:pPr>
            <w:r w:rsidRPr="00E808E1">
              <w:rPr>
                <w:rFonts w:eastAsia="Times New Roman"/>
                <w:color w:val="000000"/>
                <w:sz w:val="16"/>
                <w:szCs w:val="16"/>
                <w:lang w:eastAsia="es-MX"/>
              </w:rPr>
              <w:t>- Troponina</w:t>
            </w:r>
          </w:p>
        </w:tc>
      </w:tr>
      <w:tr w:rsidR="000D3990" w:rsidRPr="00E808E1" w14:paraId="0EA0869B" w14:textId="77777777" w:rsidTr="00A30BC7">
        <w:trPr>
          <w:cantSplit/>
          <w:trHeight w:val="1355"/>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1A6730" w14:textId="77777777" w:rsidR="000D3990" w:rsidRPr="00E808E1" w:rsidRDefault="000D3990" w:rsidP="000D3990">
            <w:pPr>
              <w:spacing w:after="0"/>
              <w:jc w:val="center"/>
              <w:rPr>
                <w:rFonts w:eastAsia="Times New Roman"/>
                <w:color w:val="000000"/>
                <w:sz w:val="16"/>
                <w:szCs w:val="16"/>
                <w:lang w:eastAsia="es-MX"/>
              </w:rPr>
            </w:pPr>
            <w:r w:rsidRPr="00E808E1">
              <w:rPr>
                <w:rFonts w:eastAsia="Times New Roman"/>
                <w:color w:val="000000"/>
                <w:sz w:val="16"/>
                <w:szCs w:val="16"/>
                <w:lang w:eastAsia="es-MX"/>
              </w:rPr>
              <w:t>Grupo 12 Serología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F554B5" w14:textId="51D8FD7A" w:rsidR="000D3990" w:rsidRPr="00E808E1" w:rsidRDefault="000D3990" w:rsidP="000D3990">
            <w:pPr>
              <w:spacing w:after="0"/>
              <w:jc w:val="center"/>
              <w:rPr>
                <w:rFonts w:eastAsia="Times New Roman"/>
                <w:color w:val="000000"/>
                <w:sz w:val="16"/>
                <w:szCs w:val="16"/>
                <w:lang w:eastAsia="es-MX"/>
              </w:rPr>
            </w:pPr>
            <w:r w:rsidRPr="00E808E1">
              <w:rPr>
                <w:rFonts w:eastAsia="Times New Roman"/>
                <w:color w:val="000000"/>
                <w:sz w:val="16"/>
                <w:szCs w:val="16"/>
                <w:lang w:eastAsia="es-MX"/>
              </w:rPr>
              <w:t>Serología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BF8D67" w14:textId="0323E37F" w:rsidR="000D3990" w:rsidRPr="00E808E1" w:rsidRDefault="000D3990" w:rsidP="000D3990">
            <w:pPr>
              <w:spacing w:after="0"/>
              <w:jc w:val="left"/>
              <w:rPr>
                <w:rFonts w:eastAsia="Times New Roman"/>
                <w:color w:val="000000"/>
                <w:sz w:val="16"/>
                <w:szCs w:val="16"/>
                <w:lang w:eastAsia="es-MX"/>
              </w:rPr>
            </w:pPr>
            <w:r w:rsidRPr="00E808E1">
              <w:rPr>
                <w:rFonts w:eastAsia="Times New Roman"/>
                <w:color w:val="000000"/>
                <w:sz w:val="16"/>
                <w:szCs w:val="16"/>
                <w:lang w:eastAsia="es-MX"/>
              </w:rPr>
              <w:t>- Anticuerpos contra VIH</w:t>
            </w:r>
            <w:r w:rsidRPr="00E808E1">
              <w:rPr>
                <w:rFonts w:eastAsia="Times New Roman"/>
                <w:color w:val="000000"/>
                <w:sz w:val="16"/>
                <w:szCs w:val="16"/>
                <w:lang w:eastAsia="es-MX"/>
              </w:rPr>
              <w:br/>
              <w:t xml:space="preserve">- </w:t>
            </w:r>
            <w:r w:rsidR="00C0500E" w:rsidRPr="00E808E1">
              <w:rPr>
                <w:rFonts w:eastAsia="Times New Roman"/>
                <w:color w:val="000000"/>
                <w:sz w:val="16"/>
                <w:szCs w:val="16"/>
                <w:lang w:eastAsia="es-MX"/>
              </w:rPr>
              <w:t>Antígeno</w:t>
            </w:r>
            <w:r w:rsidRPr="00E808E1">
              <w:rPr>
                <w:rFonts w:eastAsia="Times New Roman"/>
                <w:color w:val="000000"/>
                <w:sz w:val="16"/>
                <w:szCs w:val="16"/>
                <w:lang w:eastAsia="es-MX"/>
              </w:rPr>
              <w:t xml:space="preserve"> de Superficie del Virus de la Hepatitis B</w:t>
            </w:r>
            <w:r w:rsidRPr="00E808E1">
              <w:rPr>
                <w:rFonts w:eastAsia="Times New Roman"/>
                <w:color w:val="000000"/>
                <w:sz w:val="16"/>
                <w:szCs w:val="16"/>
                <w:lang w:eastAsia="es-MX"/>
              </w:rPr>
              <w:br/>
              <w:t>- Anticuerpos contra Virus de la Hepatitis C</w:t>
            </w:r>
          </w:p>
        </w:tc>
      </w:tr>
      <w:tr w:rsidR="000D3990" w:rsidRPr="00E808E1" w14:paraId="5AE55013" w14:textId="77777777" w:rsidTr="00A30BC7">
        <w:trPr>
          <w:cantSplit/>
          <w:trHeight w:val="842"/>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A42CAD" w14:textId="77777777" w:rsidR="000D3990" w:rsidRPr="00E808E1" w:rsidRDefault="000D3990" w:rsidP="000D3990">
            <w:pPr>
              <w:spacing w:after="0"/>
              <w:jc w:val="center"/>
              <w:rPr>
                <w:rFonts w:eastAsia="Times New Roman"/>
                <w:color w:val="000000"/>
                <w:sz w:val="16"/>
                <w:szCs w:val="16"/>
                <w:lang w:eastAsia="es-MX"/>
              </w:rPr>
            </w:pPr>
            <w:r w:rsidRPr="00E808E1">
              <w:rPr>
                <w:rFonts w:eastAsia="Times New Roman"/>
                <w:color w:val="000000"/>
                <w:sz w:val="16"/>
                <w:szCs w:val="16"/>
                <w:lang w:eastAsia="es-MX"/>
              </w:rPr>
              <w:lastRenderedPageBreak/>
              <w:t>Grupo 13. Fármacos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52E9A7" w14:textId="77777777" w:rsidR="000D3990" w:rsidRPr="00E808E1" w:rsidRDefault="000D3990" w:rsidP="000D3990">
            <w:pPr>
              <w:spacing w:after="0"/>
              <w:jc w:val="center"/>
              <w:rPr>
                <w:rFonts w:eastAsia="Times New Roman"/>
                <w:color w:val="000000"/>
                <w:sz w:val="16"/>
                <w:szCs w:val="16"/>
                <w:lang w:eastAsia="es-MX"/>
              </w:rPr>
            </w:pPr>
            <w:r w:rsidRPr="00E808E1">
              <w:rPr>
                <w:rFonts w:eastAsia="Times New Roman"/>
                <w:color w:val="000000"/>
                <w:sz w:val="16"/>
                <w:szCs w:val="16"/>
                <w:lang w:eastAsia="es-MX"/>
              </w:rPr>
              <w:t>Equipo para determinar Medicamentos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DA686F" w14:textId="3FDF9334" w:rsidR="000D3990" w:rsidRPr="00E808E1" w:rsidRDefault="000D3990" w:rsidP="000D3990">
            <w:pPr>
              <w:spacing w:after="0"/>
              <w:jc w:val="left"/>
              <w:rPr>
                <w:rFonts w:eastAsia="Times New Roman"/>
                <w:color w:val="000000"/>
                <w:sz w:val="16"/>
                <w:szCs w:val="16"/>
                <w:lang w:eastAsia="es-MX"/>
              </w:rPr>
            </w:pPr>
            <w:r w:rsidRPr="00E808E1">
              <w:rPr>
                <w:rFonts w:eastAsia="Times New Roman"/>
                <w:color w:val="000000"/>
                <w:sz w:val="16"/>
                <w:szCs w:val="16"/>
                <w:lang w:eastAsia="es-MX"/>
              </w:rPr>
              <w:t xml:space="preserve">- </w:t>
            </w:r>
            <w:proofErr w:type="spellStart"/>
            <w:r w:rsidRPr="00E808E1">
              <w:rPr>
                <w:rFonts w:eastAsia="Times New Roman"/>
                <w:color w:val="000000"/>
                <w:sz w:val="16"/>
                <w:szCs w:val="16"/>
                <w:lang w:eastAsia="es-MX"/>
              </w:rPr>
              <w:t>Tacrolimus</w:t>
            </w:r>
            <w:proofErr w:type="spellEnd"/>
            <w:r w:rsidRPr="00E808E1">
              <w:rPr>
                <w:rFonts w:eastAsia="Times New Roman"/>
                <w:color w:val="000000"/>
                <w:sz w:val="16"/>
                <w:szCs w:val="16"/>
                <w:lang w:eastAsia="es-MX"/>
              </w:rPr>
              <w:br/>
              <w:t xml:space="preserve">- </w:t>
            </w:r>
            <w:proofErr w:type="spellStart"/>
            <w:r w:rsidRPr="00E808E1">
              <w:rPr>
                <w:rFonts w:eastAsia="Times New Roman"/>
                <w:color w:val="000000"/>
                <w:sz w:val="16"/>
                <w:szCs w:val="16"/>
                <w:lang w:eastAsia="es-MX"/>
              </w:rPr>
              <w:t>Sirolimus</w:t>
            </w:r>
            <w:proofErr w:type="spellEnd"/>
            <w:r w:rsidRPr="00E808E1">
              <w:rPr>
                <w:rFonts w:eastAsia="Times New Roman"/>
                <w:color w:val="000000"/>
                <w:sz w:val="16"/>
                <w:szCs w:val="16"/>
                <w:lang w:eastAsia="es-MX"/>
              </w:rPr>
              <w:br/>
              <w:t>- Ciclosporina</w:t>
            </w:r>
          </w:p>
        </w:tc>
      </w:tr>
      <w:tr w:rsidR="000D3990" w:rsidRPr="00E808E1" w14:paraId="3C139EA8" w14:textId="77777777" w:rsidTr="00A30BC7">
        <w:trPr>
          <w:cantSplit/>
          <w:trHeight w:val="54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3DDC5E" w14:textId="77777777" w:rsidR="000D3990" w:rsidRPr="00E808E1" w:rsidRDefault="000D3990" w:rsidP="000D3990">
            <w:pPr>
              <w:spacing w:after="0"/>
              <w:jc w:val="center"/>
              <w:rPr>
                <w:rFonts w:eastAsia="Times New Roman"/>
                <w:color w:val="000000"/>
                <w:sz w:val="16"/>
                <w:szCs w:val="16"/>
                <w:lang w:eastAsia="es-MX"/>
              </w:rPr>
            </w:pPr>
            <w:r w:rsidRPr="00E808E1">
              <w:rPr>
                <w:rFonts w:eastAsia="Times New Roman"/>
                <w:color w:val="000000"/>
                <w:sz w:val="16"/>
                <w:szCs w:val="16"/>
                <w:lang w:eastAsia="es-MX"/>
              </w:rPr>
              <w:t>Grupo 14. Hemoglobina Glucosilada</w:t>
            </w:r>
          </w:p>
        </w:tc>
        <w:tc>
          <w:tcPr>
            <w:tcW w:w="0" w:type="auto"/>
            <w:tcBorders>
              <w:top w:val="nil"/>
              <w:left w:val="nil"/>
              <w:bottom w:val="single" w:sz="4" w:space="0" w:color="auto"/>
              <w:right w:val="single" w:sz="4" w:space="0" w:color="auto"/>
            </w:tcBorders>
            <w:shd w:val="clear" w:color="auto" w:fill="auto"/>
            <w:vAlign w:val="center"/>
            <w:hideMark/>
          </w:tcPr>
          <w:p w14:paraId="223BD878" w14:textId="77777777" w:rsidR="000D3990" w:rsidRPr="00E808E1" w:rsidRDefault="000D3990" w:rsidP="000D3990">
            <w:pPr>
              <w:spacing w:after="0"/>
              <w:jc w:val="center"/>
              <w:rPr>
                <w:rFonts w:eastAsia="Times New Roman"/>
                <w:color w:val="000000"/>
                <w:sz w:val="16"/>
                <w:szCs w:val="16"/>
                <w:lang w:eastAsia="es-MX"/>
              </w:rPr>
            </w:pPr>
            <w:r w:rsidRPr="00E808E1">
              <w:rPr>
                <w:rFonts w:eastAsia="Times New Roman"/>
                <w:color w:val="000000"/>
                <w:sz w:val="16"/>
                <w:szCs w:val="16"/>
                <w:lang w:eastAsia="es-MX"/>
              </w:rPr>
              <w:t>Hemoglobina Glucosilada</w:t>
            </w:r>
          </w:p>
        </w:tc>
        <w:tc>
          <w:tcPr>
            <w:tcW w:w="0" w:type="auto"/>
            <w:tcBorders>
              <w:top w:val="nil"/>
              <w:left w:val="nil"/>
              <w:bottom w:val="single" w:sz="4" w:space="0" w:color="auto"/>
              <w:right w:val="single" w:sz="4" w:space="0" w:color="auto"/>
            </w:tcBorders>
            <w:shd w:val="clear" w:color="auto" w:fill="auto"/>
            <w:vAlign w:val="center"/>
            <w:hideMark/>
          </w:tcPr>
          <w:p w14:paraId="6CEC30A8" w14:textId="64C25799" w:rsidR="000D3990" w:rsidRPr="00E808E1" w:rsidRDefault="000D3990" w:rsidP="000D3990">
            <w:pPr>
              <w:spacing w:after="0"/>
              <w:jc w:val="left"/>
              <w:rPr>
                <w:rFonts w:eastAsia="Times New Roman"/>
                <w:color w:val="000000"/>
                <w:sz w:val="16"/>
                <w:szCs w:val="16"/>
                <w:lang w:eastAsia="es-MX"/>
              </w:rPr>
            </w:pPr>
            <w:r w:rsidRPr="00E808E1">
              <w:rPr>
                <w:rFonts w:eastAsia="Times New Roman"/>
                <w:color w:val="000000"/>
                <w:sz w:val="16"/>
                <w:szCs w:val="16"/>
                <w:lang w:eastAsia="es-MX"/>
              </w:rPr>
              <w:t>- HBA1c</w:t>
            </w:r>
          </w:p>
        </w:tc>
      </w:tr>
      <w:tr w:rsidR="00E520D8" w:rsidRPr="00E808E1" w14:paraId="7AA36D18" w14:textId="77777777" w:rsidTr="00A30BC7">
        <w:trPr>
          <w:cantSplit/>
          <w:trHeight w:val="252"/>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BA7629" w14:textId="77777777" w:rsidR="00E520D8" w:rsidRPr="00E808E1" w:rsidRDefault="00E520D8" w:rsidP="000D3990">
            <w:pPr>
              <w:spacing w:after="0"/>
              <w:jc w:val="center"/>
              <w:rPr>
                <w:rFonts w:eastAsia="Times New Roman"/>
                <w:color w:val="000000"/>
                <w:sz w:val="16"/>
                <w:szCs w:val="16"/>
                <w:lang w:eastAsia="es-MX"/>
              </w:rPr>
            </w:pPr>
            <w:r w:rsidRPr="00E808E1">
              <w:rPr>
                <w:rFonts w:eastAsia="Times New Roman"/>
                <w:color w:val="000000"/>
                <w:sz w:val="16"/>
                <w:szCs w:val="16"/>
                <w:lang w:eastAsia="es-MX"/>
              </w:rPr>
              <w:t>Grupo 15. Citometría de Flujo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753E8A6" w14:textId="224F22A0" w:rsidR="00E520D8" w:rsidRPr="00E808E1" w:rsidRDefault="00E520D8" w:rsidP="000D3990">
            <w:pPr>
              <w:spacing w:after="0"/>
              <w:jc w:val="center"/>
              <w:rPr>
                <w:rFonts w:eastAsia="Times New Roman"/>
                <w:color w:val="000000"/>
                <w:sz w:val="16"/>
                <w:szCs w:val="16"/>
                <w:lang w:eastAsia="es-MX"/>
              </w:rPr>
            </w:pPr>
            <w:r w:rsidRPr="00E808E1">
              <w:rPr>
                <w:rFonts w:eastAsia="Times New Roman"/>
                <w:color w:val="000000"/>
                <w:sz w:val="16"/>
                <w:szCs w:val="16"/>
                <w:lang w:eastAsia="es-MX"/>
              </w:rPr>
              <w:t>Citometría de Flujo Tipo 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910F568" w14:textId="76E369F4" w:rsidR="00E520D8" w:rsidRPr="00E808E1" w:rsidRDefault="00E520D8" w:rsidP="00E520D8">
            <w:pPr>
              <w:spacing w:after="0"/>
              <w:jc w:val="left"/>
              <w:rPr>
                <w:rFonts w:eastAsia="Times New Roman"/>
                <w:color w:val="000000"/>
                <w:sz w:val="16"/>
                <w:szCs w:val="16"/>
                <w:lang w:eastAsia="es-MX"/>
              </w:rPr>
            </w:pPr>
            <w:r w:rsidRPr="00E808E1">
              <w:rPr>
                <w:rFonts w:eastAsia="Times New Roman"/>
                <w:color w:val="000000"/>
                <w:sz w:val="16"/>
                <w:szCs w:val="16"/>
                <w:lang w:eastAsia="es-MX"/>
              </w:rPr>
              <w:t>- Reactivo para citometría de Flujo CD4</w:t>
            </w:r>
          </w:p>
        </w:tc>
      </w:tr>
      <w:tr w:rsidR="000D3990" w:rsidRPr="00E808E1" w14:paraId="13DCD014" w14:textId="77777777" w:rsidTr="00A30BC7">
        <w:trPr>
          <w:cantSplit/>
          <w:trHeight w:val="54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94DCE5" w14:textId="77777777" w:rsidR="000D3990" w:rsidRPr="00E808E1" w:rsidRDefault="000D3990" w:rsidP="000D3990">
            <w:pPr>
              <w:spacing w:after="0"/>
              <w:jc w:val="center"/>
              <w:rPr>
                <w:rFonts w:eastAsia="Times New Roman"/>
                <w:color w:val="000000"/>
                <w:sz w:val="16"/>
                <w:szCs w:val="16"/>
                <w:lang w:eastAsia="es-MX"/>
              </w:rPr>
            </w:pPr>
            <w:r w:rsidRPr="00E808E1">
              <w:rPr>
                <w:rFonts w:eastAsia="Times New Roman"/>
                <w:color w:val="000000"/>
                <w:sz w:val="16"/>
                <w:szCs w:val="16"/>
                <w:lang w:eastAsia="es-MX"/>
              </w:rPr>
              <w:t>Grupo 19. Micobacterias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EAF790" w14:textId="77777777" w:rsidR="000D3990" w:rsidRPr="00E808E1" w:rsidRDefault="000D3990" w:rsidP="000D3990">
            <w:pPr>
              <w:spacing w:after="0"/>
              <w:jc w:val="center"/>
              <w:rPr>
                <w:rFonts w:eastAsia="Times New Roman"/>
                <w:color w:val="000000"/>
                <w:sz w:val="16"/>
                <w:szCs w:val="16"/>
                <w:lang w:eastAsia="es-MX"/>
              </w:rPr>
            </w:pPr>
            <w:r w:rsidRPr="00E808E1">
              <w:rPr>
                <w:rFonts w:eastAsia="Times New Roman"/>
                <w:color w:val="000000"/>
                <w:sz w:val="16"/>
                <w:szCs w:val="16"/>
                <w:lang w:eastAsia="es-MX"/>
              </w:rPr>
              <w:t>Sistema Automatizado para Cultivo de Micobacterias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2815E5" w14:textId="498E1757" w:rsidR="000D3990" w:rsidRPr="00E808E1" w:rsidRDefault="000D3990" w:rsidP="000D3990">
            <w:pPr>
              <w:spacing w:after="0"/>
              <w:jc w:val="left"/>
              <w:rPr>
                <w:rFonts w:eastAsia="Times New Roman"/>
                <w:color w:val="000000"/>
                <w:sz w:val="16"/>
                <w:szCs w:val="16"/>
                <w:lang w:eastAsia="es-MX"/>
              </w:rPr>
            </w:pPr>
            <w:r w:rsidRPr="00E808E1">
              <w:rPr>
                <w:rFonts w:eastAsia="Times New Roman"/>
                <w:color w:val="000000"/>
                <w:sz w:val="16"/>
                <w:szCs w:val="16"/>
                <w:lang w:eastAsia="es-MX"/>
              </w:rPr>
              <w:t>- Frasco de cultivo</w:t>
            </w:r>
          </w:p>
        </w:tc>
      </w:tr>
      <w:tr w:rsidR="000D3990" w:rsidRPr="00E808E1" w14:paraId="589B8727" w14:textId="77777777" w:rsidTr="00A30BC7">
        <w:trPr>
          <w:cantSplit/>
          <w:trHeight w:val="300"/>
          <w:tblHead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9275999" w14:textId="77777777" w:rsidR="000D3990" w:rsidRPr="00E808E1" w:rsidRDefault="000D3990" w:rsidP="000D3990">
            <w:pPr>
              <w:spacing w:after="0"/>
              <w:jc w:val="center"/>
              <w:rPr>
                <w:rFonts w:eastAsia="Times New Roman"/>
                <w:color w:val="000000"/>
                <w:sz w:val="16"/>
                <w:szCs w:val="16"/>
                <w:lang w:eastAsia="es-MX"/>
              </w:rPr>
            </w:pPr>
            <w:r w:rsidRPr="00E808E1">
              <w:rPr>
                <w:rFonts w:eastAsia="Times New Roman"/>
                <w:color w:val="000000"/>
                <w:sz w:val="16"/>
                <w:szCs w:val="16"/>
                <w:lang w:eastAsia="es-MX"/>
              </w:rPr>
              <w:t>Grupo 20. Biología Molecular</w:t>
            </w:r>
          </w:p>
        </w:tc>
        <w:tc>
          <w:tcPr>
            <w:tcW w:w="0" w:type="auto"/>
            <w:tcBorders>
              <w:top w:val="nil"/>
              <w:left w:val="nil"/>
              <w:bottom w:val="single" w:sz="4" w:space="0" w:color="auto"/>
              <w:right w:val="single" w:sz="4" w:space="0" w:color="auto"/>
            </w:tcBorders>
            <w:shd w:val="clear" w:color="auto" w:fill="auto"/>
            <w:vAlign w:val="center"/>
            <w:hideMark/>
          </w:tcPr>
          <w:p w14:paraId="15A4FD41" w14:textId="77777777" w:rsidR="000D3990" w:rsidRPr="00E808E1" w:rsidRDefault="000D3990" w:rsidP="000D3990">
            <w:pPr>
              <w:spacing w:after="0"/>
              <w:jc w:val="center"/>
              <w:rPr>
                <w:rFonts w:eastAsia="Times New Roman"/>
                <w:color w:val="000000"/>
                <w:sz w:val="16"/>
                <w:szCs w:val="16"/>
                <w:lang w:eastAsia="es-MX"/>
              </w:rPr>
            </w:pPr>
            <w:r w:rsidRPr="00E808E1">
              <w:rPr>
                <w:rFonts w:eastAsia="Times New Roman"/>
                <w:color w:val="000000"/>
                <w:sz w:val="16"/>
                <w:szCs w:val="16"/>
                <w:lang w:eastAsia="es-MX"/>
              </w:rPr>
              <w:t>Equipo de Biología Molecular Tipo 2</w:t>
            </w:r>
          </w:p>
        </w:tc>
        <w:tc>
          <w:tcPr>
            <w:tcW w:w="0" w:type="auto"/>
            <w:tcBorders>
              <w:top w:val="nil"/>
              <w:left w:val="nil"/>
              <w:bottom w:val="single" w:sz="4" w:space="0" w:color="auto"/>
              <w:right w:val="single" w:sz="4" w:space="0" w:color="auto"/>
            </w:tcBorders>
            <w:shd w:val="clear" w:color="auto" w:fill="auto"/>
            <w:noWrap/>
            <w:vAlign w:val="center"/>
            <w:hideMark/>
          </w:tcPr>
          <w:p w14:paraId="759462B4" w14:textId="58F7BC39" w:rsidR="000D3990" w:rsidRPr="00E808E1" w:rsidRDefault="000D3990" w:rsidP="000D3990">
            <w:pPr>
              <w:spacing w:after="0"/>
              <w:jc w:val="left"/>
              <w:rPr>
                <w:rFonts w:eastAsia="Times New Roman"/>
                <w:color w:val="000000"/>
                <w:sz w:val="16"/>
                <w:szCs w:val="16"/>
                <w:lang w:eastAsia="es-MX"/>
              </w:rPr>
            </w:pPr>
          </w:p>
        </w:tc>
      </w:tr>
      <w:tr w:rsidR="000D3990" w:rsidRPr="00E808E1" w14:paraId="45BA9EBE" w14:textId="77777777" w:rsidTr="00A30BC7">
        <w:trPr>
          <w:cantSplit/>
          <w:trHeight w:val="300"/>
          <w:tblHeader/>
        </w:trPr>
        <w:tc>
          <w:tcPr>
            <w:tcW w:w="0" w:type="auto"/>
            <w:vMerge/>
            <w:tcBorders>
              <w:top w:val="nil"/>
              <w:left w:val="single" w:sz="4" w:space="0" w:color="auto"/>
              <w:bottom w:val="single" w:sz="4" w:space="0" w:color="auto"/>
              <w:right w:val="single" w:sz="4" w:space="0" w:color="auto"/>
            </w:tcBorders>
            <w:vAlign w:val="center"/>
            <w:hideMark/>
          </w:tcPr>
          <w:p w14:paraId="619CD56F" w14:textId="77777777" w:rsidR="000D3990" w:rsidRPr="00E808E1" w:rsidRDefault="000D3990" w:rsidP="000D3990">
            <w:pPr>
              <w:spacing w:after="0"/>
              <w:jc w:val="left"/>
              <w:rPr>
                <w:rFonts w:eastAsia="Times New Roman"/>
                <w:color w:val="000000"/>
                <w:sz w:val="16"/>
                <w:szCs w:val="16"/>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58B4DD3D" w14:textId="77777777" w:rsidR="000D3990" w:rsidRPr="00E808E1" w:rsidRDefault="000D3990" w:rsidP="000D3990">
            <w:pPr>
              <w:spacing w:after="0"/>
              <w:jc w:val="center"/>
              <w:rPr>
                <w:rFonts w:eastAsia="Times New Roman"/>
                <w:color w:val="000000"/>
                <w:sz w:val="16"/>
                <w:szCs w:val="16"/>
                <w:lang w:eastAsia="es-MX"/>
              </w:rPr>
            </w:pPr>
            <w:r w:rsidRPr="00E808E1">
              <w:rPr>
                <w:rFonts w:eastAsia="Times New Roman"/>
                <w:color w:val="000000"/>
                <w:sz w:val="16"/>
                <w:szCs w:val="16"/>
                <w:lang w:eastAsia="es-MX"/>
              </w:rPr>
              <w:t>Equipo de Biología Molecular Tipo 4</w:t>
            </w:r>
          </w:p>
        </w:tc>
        <w:tc>
          <w:tcPr>
            <w:tcW w:w="0" w:type="auto"/>
            <w:tcBorders>
              <w:top w:val="nil"/>
              <w:left w:val="nil"/>
              <w:bottom w:val="single" w:sz="4" w:space="0" w:color="auto"/>
              <w:right w:val="single" w:sz="4" w:space="0" w:color="auto"/>
            </w:tcBorders>
            <w:shd w:val="clear" w:color="auto" w:fill="auto"/>
            <w:noWrap/>
            <w:vAlign w:val="center"/>
            <w:hideMark/>
          </w:tcPr>
          <w:p w14:paraId="2D9845CD" w14:textId="77777777" w:rsidR="000D3990" w:rsidRPr="00E808E1" w:rsidRDefault="000D3990" w:rsidP="000D3990">
            <w:pPr>
              <w:spacing w:after="0"/>
              <w:jc w:val="left"/>
              <w:rPr>
                <w:rFonts w:eastAsia="Times New Roman"/>
                <w:color w:val="000000"/>
                <w:sz w:val="16"/>
                <w:szCs w:val="16"/>
                <w:lang w:eastAsia="es-MX"/>
              </w:rPr>
            </w:pPr>
            <w:r w:rsidRPr="00E808E1">
              <w:rPr>
                <w:rFonts w:eastAsia="Times New Roman"/>
                <w:color w:val="000000"/>
                <w:sz w:val="16"/>
                <w:szCs w:val="16"/>
                <w:lang w:eastAsia="es-MX"/>
              </w:rPr>
              <w:t> </w:t>
            </w:r>
          </w:p>
        </w:tc>
      </w:tr>
      <w:tr w:rsidR="000D3990" w:rsidRPr="00E808E1" w14:paraId="23158182" w14:textId="77777777" w:rsidTr="00A30BC7">
        <w:trPr>
          <w:cantSplit/>
          <w:trHeight w:val="30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68ADA0" w14:textId="77777777" w:rsidR="000D3990" w:rsidRPr="00E808E1" w:rsidRDefault="000D3990" w:rsidP="000D3990">
            <w:pPr>
              <w:spacing w:after="0"/>
              <w:jc w:val="center"/>
              <w:rPr>
                <w:rFonts w:eastAsia="Times New Roman"/>
                <w:color w:val="000000"/>
                <w:sz w:val="16"/>
                <w:szCs w:val="16"/>
                <w:lang w:eastAsia="es-MX"/>
              </w:rPr>
            </w:pPr>
            <w:r w:rsidRPr="00E808E1">
              <w:rPr>
                <w:rFonts w:eastAsia="Times New Roman"/>
                <w:color w:val="000000"/>
                <w:sz w:val="16"/>
                <w:szCs w:val="16"/>
                <w:lang w:eastAsia="es-MX"/>
              </w:rPr>
              <w:t>Grupo 21. Carga Viral</w:t>
            </w:r>
          </w:p>
        </w:tc>
        <w:tc>
          <w:tcPr>
            <w:tcW w:w="0" w:type="auto"/>
            <w:tcBorders>
              <w:top w:val="nil"/>
              <w:left w:val="nil"/>
              <w:bottom w:val="single" w:sz="4" w:space="0" w:color="auto"/>
              <w:right w:val="single" w:sz="4" w:space="0" w:color="auto"/>
            </w:tcBorders>
            <w:shd w:val="clear" w:color="auto" w:fill="auto"/>
            <w:vAlign w:val="center"/>
            <w:hideMark/>
          </w:tcPr>
          <w:p w14:paraId="01D99B5C" w14:textId="77777777" w:rsidR="000D3990" w:rsidRPr="00E808E1" w:rsidRDefault="000D3990" w:rsidP="000D3990">
            <w:pPr>
              <w:spacing w:after="0"/>
              <w:jc w:val="center"/>
              <w:rPr>
                <w:rFonts w:eastAsia="Times New Roman"/>
                <w:color w:val="000000"/>
                <w:sz w:val="16"/>
                <w:szCs w:val="16"/>
                <w:lang w:eastAsia="es-MX"/>
              </w:rPr>
            </w:pPr>
            <w:r w:rsidRPr="00E808E1">
              <w:rPr>
                <w:rFonts w:eastAsia="Times New Roman"/>
                <w:color w:val="000000"/>
                <w:sz w:val="16"/>
                <w:szCs w:val="16"/>
                <w:lang w:eastAsia="es-MX"/>
              </w:rPr>
              <w:t>Equipo de Biología Molecular Tipo 1</w:t>
            </w:r>
          </w:p>
        </w:tc>
        <w:tc>
          <w:tcPr>
            <w:tcW w:w="0" w:type="auto"/>
            <w:tcBorders>
              <w:top w:val="nil"/>
              <w:left w:val="nil"/>
              <w:bottom w:val="single" w:sz="4" w:space="0" w:color="auto"/>
              <w:right w:val="single" w:sz="4" w:space="0" w:color="auto"/>
            </w:tcBorders>
            <w:shd w:val="clear" w:color="auto" w:fill="auto"/>
            <w:noWrap/>
            <w:vAlign w:val="center"/>
            <w:hideMark/>
          </w:tcPr>
          <w:p w14:paraId="1429CFCC" w14:textId="77777777" w:rsidR="000D3990" w:rsidRPr="00E808E1" w:rsidRDefault="000D3990" w:rsidP="000D3990">
            <w:pPr>
              <w:spacing w:after="0"/>
              <w:jc w:val="left"/>
              <w:rPr>
                <w:rFonts w:eastAsia="Times New Roman"/>
                <w:color w:val="000000"/>
                <w:sz w:val="16"/>
                <w:szCs w:val="16"/>
                <w:lang w:eastAsia="es-MX"/>
              </w:rPr>
            </w:pPr>
            <w:r w:rsidRPr="00E808E1">
              <w:rPr>
                <w:rFonts w:eastAsia="Times New Roman"/>
                <w:color w:val="000000"/>
                <w:sz w:val="16"/>
                <w:szCs w:val="16"/>
                <w:lang w:eastAsia="es-MX"/>
              </w:rPr>
              <w:t> </w:t>
            </w:r>
          </w:p>
        </w:tc>
      </w:tr>
    </w:tbl>
    <w:p w14:paraId="7C597946" w14:textId="77777777" w:rsidR="000D3990" w:rsidRDefault="000D3990" w:rsidP="00DE433E">
      <w:pPr>
        <w:pStyle w:val="Prrafodelista"/>
        <w:ind w:left="851"/>
        <w:rPr>
          <w:color w:val="000000"/>
          <w:szCs w:val="20"/>
          <w:lang w:eastAsia="ar-SA"/>
        </w:rPr>
      </w:pPr>
    </w:p>
    <w:p w14:paraId="09914313" w14:textId="5208F811" w:rsidR="00D739E0" w:rsidRDefault="00D739E0" w:rsidP="00D739E0">
      <w:pPr>
        <w:pStyle w:val="Prrafodelista"/>
        <w:ind w:left="851"/>
        <w:rPr>
          <w:color w:val="000000"/>
          <w:szCs w:val="20"/>
          <w:lang w:eastAsia="ar-SA"/>
        </w:rPr>
      </w:pPr>
      <w:r>
        <w:rPr>
          <w:color w:val="000000"/>
          <w:szCs w:val="20"/>
          <w:lang w:eastAsia="ar-SA"/>
        </w:rPr>
        <w:t xml:space="preserve">Solo se deberá presentar el último Registro Sanitario vigente del equipo o bien de consumo (ya sea registro, prórroga o modificación). </w:t>
      </w:r>
      <w:r w:rsidRPr="00151D33">
        <w:rPr>
          <w:color w:val="000000"/>
          <w:szCs w:val="20"/>
          <w:lang w:eastAsia="ar-SA"/>
        </w:rPr>
        <w:t xml:space="preserve">En caso de que el Registro Sanitario </w:t>
      </w:r>
      <w:r>
        <w:rPr>
          <w:color w:val="000000"/>
          <w:szCs w:val="20"/>
          <w:lang w:eastAsia="ar-SA"/>
        </w:rPr>
        <w:t>NO</w:t>
      </w:r>
      <w:r w:rsidRPr="00151D33">
        <w:rPr>
          <w:color w:val="000000"/>
          <w:szCs w:val="20"/>
          <w:lang w:eastAsia="ar-SA"/>
        </w:rPr>
        <w:t xml:space="preserve"> se encuentre dentro del periodo de vigencia de 5 años, conforme al artículo 376 de la Ley General de Salud, el licitante deberá presentar:</w:t>
      </w:r>
    </w:p>
    <w:p w14:paraId="3D217D91" w14:textId="77777777" w:rsidR="00824A3A" w:rsidRPr="00151D33" w:rsidRDefault="00824A3A" w:rsidP="00D739E0">
      <w:pPr>
        <w:pStyle w:val="Prrafodelista"/>
        <w:ind w:left="851"/>
        <w:rPr>
          <w:color w:val="000000"/>
          <w:szCs w:val="20"/>
          <w:lang w:eastAsia="ar-SA"/>
        </w:rPr>
      </w:pPr>
    </w:p>
    <w:p w14:paraId="24C6DF7C" w14:textId="77777777" w:rsidR="00D739E0" w:rsidRPr="00151D33" w:rsidRDefault="00D739E0" w:rsidP="00D739E0">
      <w:pPr>
        <w:pStyle w:val="Prrafodelista"/>
        <w:numPr>
          <w:ilvl w:val="3"/>
          <w:numId w:val="9"/>
        </w:numPr>
        <w:spacing w:after="0"/>
        <w:ind w:left="1701"/>
        <w:rPr>
          <w:color w:val="000000"/>
          <w:szCs w:val="20"/>
          <w:lang w:eastAsia="ar-SA"/>
        </w:rPr>
      </w:pPr>
      <w:r w:rsidRPr="00151D33">
        <w:rPr>
          <w:color w:val="000000"/>
          <w:szCs w:val="20"/>
          <w:lang w:eastAsia="ar-SA"/>
        </w:rPr>
        <w:t xml:space="preserve">Copia simple del </w:t>
      </w:r>
      <w:r>
        <w:rPr>
          <w:color w:val="000000"/>
          <w:szCs w:val="20"/>
          <w:lang w:eastAsia="ar-SA"/>
        </w:rPr>
        <w:t xml:space="preserve">último </w:t>
      </w:r>
      <w:r w:rsidRPr="00151D33">
        <w:rPr>
          <w:color w:val="000000"/>
          <w:szCs w:val="20"/>
          <w:lang w:eastAsia="ar-SA"/>
        </w:rPr>
        <w:t>Registro Sanitario sometido a prórroga</w:t>
      </w:r>
      <w:r>
        <w:rPr>
          <w:color w:val="000000"/>
          <w:szCs w:val="20"/>
          <w:lang w:eastAsia="ar-SA"/>
        </w:rPr>
        <w:t xml:space="preserve"> e inmediatamente después colocar la</w:t>
      </w:r>
    </w:p>
    <w:p w14:paraId="7C7858A2" w14:textId="77777777" w:rsidR="00D739E0" w:rsidRDefault="00D739E0" w:rsidP="00D739E0">
      <w:pPr>
        <w:pStyle w:val="Prrafodelista"/>
        <w:numPr>
          <w:ilvl w:val="3"/>
          <w:numId w:val="9"/>
        </w:numPr>
        <w:spacing w:after="0"/>
        <w:ind w:left="1701"/>
        <w:rPr>
          <w:color w:val="000000"/>
          <w:szCs w:val="20"/>
          <w:lang w:eastAsia="ar-SA"/>
        </w:rPr>
      </w:pPr>
      <w:r w:rsidRPr="00151D33">
        <w:rPr>
          <w:color w:val="000000"/>
          <w:szCs w:val="20"/>
          <w:lang w:eastAsia="ar-SA"/>
        </w:rPr>
        <w:t xml:space="preserve">Copia simple del </w:t>
      </w:r>
      <w:r>
        <w:rPr>
          <w:color w:val="000000"/>
          <w:szCs w:val="20"/>
          <w:lang w:eastAsia="ar-SA"/>
        </w:rPr>
        <w:t xml:space="preserve">comprobante </w:t>
      </w:r>
      <w:r w:rsidRPr="00151D33">
        <w:rPr>
          <w:color w:val="000000"/>
          <w:szCs w:val="20"/>
          <w:lang w:eastAsia="ar-SA"/>
        </w:rPr>
        <w:t>del trámite de prórroga del Registro Sanitario, presentado ante la COFEPRIS</w:t>
      </w:r>
      <w:r>
        <w:rPr>
          <w:color w:val="000000"/>
          <w:szCs w:val="20"/>
          <w:lang w:eastAsia="ar-SA"/>
        </w:rPr>
        <w:t>, referenciando para que registro sanitario es el comprobante del trámite.</w:t>
      </w:r>
    </w:p>
    <w:p w14:paraId="0D34CF7A" w14:textId="77777777" w:rsidR="00DE433E" w:rsidRPr="0022172E" w:rsidRDefault="00DE433E" w:rsidP="00DE433E">
      <w:pPr>
        <w:pStyle w:val="Prrafodelista"/>
        <w:rPr>
          <w:color w:val="000000"/>
          <w:szCs w:val="20"/>
          <w:lang w:eastAsia="ar-SA"/>
        </w:rPr>
      </w:pPr>
    </w:p>
    <w:p w14:paraId="7FB26F7D" w14:textId="6FA4D16A" w:rsidR="00824A3A" w:rsidRDefault="00722DF6" w:rsidP="00824A3A">
      <w:pPr>
        <w:pStyle w:val="Prrafodelista"/>
        <w:numPr>
          <w:ilvl w:val="1"/>
          <w:numId w:val="10"/>
        </w:numPr>
        <w:spacing w:after="0"/>
        <w:ind w:left="851"/>
        <w:rPr>
          <w:bCs/>
          <w:color w:val="000000"/>
          <w:szCs w:val="20"/>
          <w:lang w:eastAsia="ar-SA"/>
        </w:rPr>
      </w:pPr>
      <w:r>
        <w:rPr>
          <w:bCs/>
          <w:color w:val="000000"/>
          <w:szCs w:val="20"/>
          <w:lang w:eastAsia="ar-SA"/>
        </w:rPr>
        <w:t>E</w:t>
      </w:r>
      <w:r w:rsidR="00824A3A" w:rsidRPr="00A8027F">
        <w:rPr>
          <w:bCs/>
          <w:color w:val="000000"/>
          <w:szCs w:val="20"/>
          <w:lang w:eastAsia="ar-SA"/>
        </w:rPr>
        <w:t xml:space="preserve">l licitante </w:t>
      </w:r>
      <w:r w:rsidR="00824A3A">
        <w:rPr>
          <w:bCs/>
          <w:color w:val="000000"/>
          <w:szCs w:val="20"/>
          <w:lang w:eastAsia="ar-SA"/>
        </w:rPr>
        <w:t xml:space="preserve">deberá presentar el </w:t>
      </w:r>
      <w:r w:rsidR="00824A3A" w:rsidRPr="00722DF6">
        <w:rPr>
          <w:b/>
          <w:color w:val="000000"/>
          <w:szCs w:val="20"/>
          <w:lang w:eastAsia="ar-SA"/>
        </w:rPr>
        <w:t xml:space="preserve">Anexo T3.1 “Especificaciones Técnicas del </w:t>
      </w:r>
      <w:r w:rsidR="00857763">
        <w:rPr>
          <w:b/>
          <w:color w:val="000000"/>
          <w:szCs w:val="20"/>
          <w:lang w:eastAsia="ar-SA"/>
        </w:rPr>
        <w:t>E</w:t>
      </w:r>
      <w:r w:rsidR="00824A3A" w:rsidRPr="00722DF6">
        <w:rPr>
          <w:b/>
          <w:color w:val="000000"/>
          <w:szCs w:val="20"/>
          <w:lang w:eastAsia="ar-SA"/>
        </w:rPr>
        <w:t>quipamiento”</w:t>
      </w:r>
      <w:r>
        <w:rPr>
          <w:b/>
          <w:color w:val="000000"/>
          <w:szCs w:val="20"/>
          <w:lang w:eastAsia="ar-SA"/>
        </w:rPr>
        <w:t xml:space="preserve"> </w:t>
      </w:r>
      <w:r w:rsidRPr="00722DF6">
        <w:rPr>
          <w:bCs/>
          <w:color w:val="000000"/>
          <w:szCs w:val="20"/>
          <w:lang w:eastAsia="ar-SA"/>
        </w:rPr>
        <w:t>en papel membretado de la empresa</w:t>
      </w:r>
      <w:r w:rsidR="00824A3A" w:rsidRPr="00722DF6">
        <w:rPr>
          <w:bCs/>
          <w:color w:val="000000"/>
          <w:szCs w:val="20"/>
          <w:lang w:eastAsia="ar-SA"/>
        </w:rPr>
        <w:t>; utilizando</w:t>
      </w:r>
      <w:r w:rsidR="00824A3A">
        <w:rPr>
          <w:bCs/>
          <w:color w:val="000000"/>
          <w:szCs w:val="20"/>
          <w:lang w:eastAsia="ar-SA"/>
        </w:rPr>
        <w:t xml:space="preserve"> f</w:t>
      </w:r>
      <w:r w:rsidR="00824A3A" w:rsidRPr="00A8027F">
        <w:rPr>
          <w:bCs/>
          <w:color w:val="000000"/>
          <w:szCs w:val="20"/>
          <w:lang w:eastAsia="ar-SA"/>
        </w:rPr>
        <w:t xml:space="preserve">olletos, catálogos, fotografías, manuales, entre otros documentos que se requieran para </w:t>
      </w:r>
      <w:r w:rsidR="00824A3A">
        <w:rPr>
          <w:bCs/>
          <w:color w:val="000000"/>
          <w:szCs w:val="20"/>
          <w:lang w:eastAsia="ar-SA"/>
        </w:rPr>
        <w:t xml:space="preserve">referenciar las características solicitadas, esto con el propósito de </w:t>
      </w:r>
      <w:r w:rsidR="00824A3A" w:rsidRPr="00A8027F">
        <w:rPr>
          <w:bCs/>
          <w:color w:val="000000"/>
          <w:szCs w:val="20"/>
          <w:lang w:eastAsia="ar-SA"/>
        </w:rPr>
        <w:t>comprobar las especificaciones técnicas requeridas</w:t>
      </w:r>
      <w:r w:rsidR="00824A3A">
        <w:rPr>
          <w:bCs/>
          <w:color w:val="000000"/>
          <w:szCs w:val="20"/>
          <w:lang w:eastAsia="ar-SA"/>
        </w:rPr>
        <w:t>. Deberá presentar una ficha por cada equipo, los licitantes podrán presentar más de un equipo por partida.</w:t>
      </w:r>
    </w:p>
    <w:p w14:paraId="7101FE80" w14:textId="748D711A" w:rsidR="00722DF6" w:rsidRDefault="00722DF6" w:rsidP="00722DF6">
      <w:pPr>
        <w:pStyle w:val="Prrafodelista"/>
        <w:spacing w:after="0"/>
        <w:ind w:left="851"/>
        <w:rPr>
          <w:bCs/>
          <w:color w:val="000000"/>
          <w:szCs w:val="20"/>
          <w:lang w:eastAsia="ar-SA"/>
        </w:rPr>
      </w:pPr>
    </w:p>
    <w:p w14:paraId="4A195633" w14:textId="72CDF904" w:rsidR="00722DF6" w:rsidRPr="00A8027F" w:rsidRDefault="00722DF6" w:rsidP="00722DF6">
      <w:pPr>
        <w:pStyle w:val="Prrafodelista"/>
        <w:spacing w:after="0"/>
        <w:ind w:left="851"/>
        <w:rPr>
          <w:bCs/>
          <w:color w:val="000000"/>
          <w:szCs w:val="20"/>
          <w:lang w:eastAsia="ar-SA"/>
        </w:rPr>
      </w:pPr>
      <w:r>
        <w:rPr>
          <w:bCs/>
          <w:color w:val="000000"/>
          <w:szCs w:val="20"/>
          <w:lang w:eastAsia="ar-SA"/>
        </w:rPr>
        <w:t>Se aclara que las especificaciones solicitadas en el</w:t>
      </w:r>
      <w:r w:rsidRPr="00A8027F">
        <w:rPr>
          <w:bCs/>
          <w:color w:val="000000"/>
          <w:szCs w:val="20"/>
          <w:lang w:eastAsia="ar-SA"/>
        </w:rPr>
        <w:t xml:space="preserve"> </w:t>
      </w:r>
      <w:r w:rsidRPr="00722DF6">
        <w:rPr>
          <w:b/>
          <w:color w:val="000000"/>
          <w:szCs w:val="20"/>
          <w:lang w:eastAsia="ar-SA"/>
        </w:rPr>
        <w:t xml:space="preserve">Anexo T3.1 “Especificaciones Técnicas del </w:t>
      </w:r>
      <w:r w:rsidR="00857763">
        <w:rPr>
          <w:b/>
          <w:color w:val="000000"/>
          <w:szCs w:val="20"/>
          <w:lang w:eastAsia="ar-SA"/>
        </w:rPr>
        <w:t>E</w:t>
      </w:r>
      <w:r w:rsidRPr="00722DF6">
        <w:rPr>
          <w:b/>
          <w:color w:val="000000"/>
          <w:szCs w:val="20"/>
          <w:lang w:eastAsia="ar-SA"/>
        </w:rPr>
        <w:t>quipamiento”</w:t>
      </w:r>
      <w:r w:rsidRPr="00A8027F">
        <w:rPr>
          <w:bCs/>
          <w:color w:val="000000"/>
          <w:szCs w:val="20"/>
          <w:lang w:eastAsia="ar-SA"/>
        </w:rPr>
        <w:t>,</w:t>
      </w:r>
      <w:r>
        <w:rPr>
          <w:bCs/>
          <w:color w:val="000000"/>
          <w:szCs w:val="20"/>
          <w:lang w:eastAsia="ar-SA"/>
        </w:rPr>
        <w:t xml:space="preserve"> son las mínimas solicitadas, por lo que se podrán ofertar equipos con características superiores o adicionales a las especificadas en el Anexo sin ser limitativo para el resto de los licitantes, sin ser causal de </w:t>
      </w:r>
      <w:proofErr w:type="spellStart"/>
      <w:r>
        <w:rPr>
          <w:bCs/>
          <w:color w:val="000000"/>
          <w:szCs w:val="20"/>
          <w:lang w:eastAsia="ar-SA"/>
        </w:rPr>
        <w:t>desechamiento</w:t>
      </w:r>
      <w:proofErr w:type="spellEnd"/>
      <w:r>
        <w:rPr>
          <w:bCs/>
          <w:color w:val="000000"/>
          <w:szCs w:val="20"/>
          <w:lang w:eastAsia="ar-SA"/>
        </w:rPr>
        <w:t xml:space="preserve"> y sin representar un costo adicional para la Institución.</w:t>
      </w:r>
    </w:p>
    <w:p w14:paraId="59CA475C" w14:textId="77777777" w:rsidR="00DE433E" w:rsidRPr="0022172E" w:rsidRDefault="00DE433E" w:rsidP="00AE4799">
      <w:pPr>
        <w:pStyle w:val="Prrafodelista"/>
        <w:ind w:left="851" w:hanging="425"/>
        <w:rPr>
          <w:color w:val="000000"/>
          <w:szCs w:val="20"/>
          <w:lang w:eastAsia="ar-SA"/>
        </w:rPr>
      </w:pPr>
    </w:p>
    <w:p w14:paraId="4588F2A2" w14:textId="77777777" w:rsidR="00857763" w:rsidRPr="00151D33" w:rsidRDefault="00857763" w:rsidP="00857763">
      <w:pPr>
        <w:pStyle w:val="Prrafodelista"/>
        <w:ind w:left="851"/>
        <w:rPr>
          <w:b/>
          <w:color w:val="000000"/>
          <w:szCs w:val="20"/>
          <w:lang w:eastAsia="ar-SA"/>
        </w:rPr>
      </w:pPr>
      <w:r w:rsidRPr="00151D33">
        <w:rPr>
          <w:color w:val="000000"/>
          <w:szCs w:val="20"/>
          <w:lang w:eastAsia="ar-SA"/>
        </w:rPr>
        <w:t xml:space="preserve">Para corroborar las especificaciones y requisitos de los equipos ofertados, se requiere que el licitante presente </w:t>
      </w:r>
      <w:r>
        <w:rPr>
          <w:color w:val="000000"/>
          <w:szCs w:val="20"/>
          <w:lang w:eastAsia="ar-SA"/>
        </w:rPr>
        <w:t>a</w:t>
      </w:r>
      <w:r w:rsidRPr="00151D33">
        <w:rPr>
          <w:color w:val="000000"/>
          <w:szCs w:val="20"/>
          <w:lang w:eastAsia="ar-SA"/>
        </w:rPr>
        <w:t xml:space="preserve">nexos técnicos, folletos, catálogos, fotografías, imágenes, instructivos y/o manuales del fabricante, los cuales deberán corresponder, con la(s) marca(s) y modelo(s) y/o número(s) de parte(s) y/o número(s) de catálogo(s) y con la descripción técnica enunciadas por el licitante en el </w:t>
      </w:r>
      <w:r w:rsidRPr="00151D33">
        <w:rPr>
          <w:b/>
          <w:color w:val="000000"/>
          <w:szCs w:val="20"/>
          <w:lang w:eastAsia="ar-SA"/>
        </w:rPr>
        <w:t>Anexo T3.1 “Especificaciones Técnicas del equipamiento”</w:t>
      </w:r>
      <w:r>
        <w:rPr>
          <w:bCs/>
          <w:color w:val="000000"/>
          <w:szCs w:val="20"/>
          <w:lang w:eastAsia="ar-SA"/>
        </w:rPr>
        <w:t xml:space="preserve">. Con el fin de reducir el espacio de la propuesta técnica solo se podrán </w:t>
      </w:r>
      <w:r w:rsidRPr="008225BD">
        <w:rPr>
          <w:bCs/>
          <w:color w:val="000000"/>
          <w:szCs w:val="20"/>
          <w:lang w:eastAsia="ar-SA"/>
        </w:rPr>
        <w:t>incluir las p</w:t>
      </w:r>
      <w:r>
        <w:rPr>
          <w:bCs/>
          <w:color w:val="000000"/>
          <w:szCs w:val="20"/>
          <w:lang w:eastAsia="ar-SA"/>
        </w:rPr>
        <w:t>á</w:t>
      </w:r>
      <w:r w:rsidRPr="008225BD">
        <w:rPr>
          <w:bCs/>
          <w:color w:val="000000"/>
          <w:szCs w:val="20"/>
          <w:lang w:eastAsia="ar-SA"/>
        </w:rPr>
        <w:t>ginas o secciones usadas para fines de referenciación</w:t>
      </w:r>
      <w:r>
        <w:rPr>
          <w:bCs/>
          <w:color w:val="000000"/>
          <w:szCs w:val="20"/>
          <w:lang w:eastAsia="ar-SA"/>
        </w:rPr>
        <w:t xml:space="preserve">, en el entendido que </w:t>
      </w:r>
      <w:r w:rsidRPr="00151D33">
        <w:rPr>
          <w:color w:val="000000"/>
          <w:szCs w:val="20"/>
          <w:lang w:eastAsia="ar-SA"/>
        </w:rPr>
        <w:t>dicha documentación deberá estar completa</w:t>
      </w:r>
      <w:r>
        <w:rPr>
          <w:color w:val="000000"/>
          <w:szCs w:val="20"/>
          <w:lang w:eastAsia="ar-SA"/>
        </w:rPr>
        <w:t>.</w:t>
      </w:r>
    </w:p>
    <w:p w14:paraId="38BCA04B" w14:textId="77777777" w:rsidR="00DE433E" w:rsidRPr="0022172E" w:rsidRDefault="00DE433E" w:rsidP="00AE4799">
      <w:pPr>
        <w:pStyle w:val="Prrafodelista"/>
        <w:ind w:left="851" w:hanging="425"/>
        <w:rPr>
          <w:b/>
          <w:color w:val="000000"/>
          <w:szCs w:val="20"/>
          <w:lang w:eastAsia="ar-SA"/>
        </w:rPr>
      </w:pPr>
    </w:p>
    <w:p w14:paraId="375E4180" w14:textId="77777777" w:rsidR="00DE433E" w:rsidRPr="0022172E" w:rsidRDefault="00DE433E" w:rsidP="00AE4799">
      <w:pPr>
        <w:pStyle w:val="Prrafodelista"/>
        <w:ind w:left="851"/>
        <w:rPr>
          <w:color w:val="000000"/>
          <w:szCs w:val="20"/>
          <w:lang w:eastAsia="ar-SA"/>
        </w:rPr>
      </w:pPr>
      <w:r w:rsidRPr="0022172E">
        <w:rPr>
          <w:color w:val="000000"/>
          <w:szCs w:val="20"/>
          <w:lang w:eastAsia="ar-SA"/>
        </w:rPr>
        <w:t>Se precisa que el licitante deberá comprobar que existe correspondencia entre las imágenes y/o fotografías que presente y el equipo que pretende ofertar.</w:t>
      </w:r>
    </w:p>
    <w:p w14:paraId="3603A6B0" w14:textId="7B393EC4" w:rsidR="00DE433E" w:rsidRDefault="00DE433E" w:rsidP="00AE4799">
      <w:pPr>
        <w:pStyle w:val="Prrafodelista"/>
        <w:ind w:left="851"/>
        <w:rPr>
          <w:color w:val="000000"/>
          <w:szCs w:val="20"/>
          <w:lang w:eastAsia="ar-SA"/>
        </w:rPr>
      </w:pPr>
    </w:p>
    <w:p w14:paraId="65E5D02E" w14:textId="77777777" w:rsidR="00857763" w:rsidRPr="00151D33" w:rsidRDefault="00857763" w:rsidP="00857763">
      <w:pPr>
        <w:pStyle w:val="Prrafodelista"/>
        <w:ind w:left="851"/>
        <w:rPr>
          <w:color w:val="000000"/>
          <w:szCs w:val="20"/>
          <w:lang w:eastAsia="ar-SA"/>
        </w:rPr>
      </w:pPr>
      <w:r w:rsidRPr="00151D33">
        <w:rPr>
          <w:color w:val="000000"/>
          <w:szCs w:val="20"/>
          <w:lang w:eastAsia="ar-SA"/>
        </w:rPr>
        <w:t>Para cualquiera de los casos indicados, la documentación que acredite lo solicitado, deberá ser completa y, en caso de estar escritos en un idioma distinto al español o al inglés, se les deberá acompañar su correspondiente traducción simple al español, en el entendido de que la traducción podrá contener únicamente las páginas, secciones y/o párrafos que soporten sus proposiciones. Asimismo, la documentación presentada, deberá estar vigentes al Acto de Presentación y Apertura de Proposiciones.</w:t>
      </w:r>
    </w:p>
    <w:p w14:paraId="7D86CE0F" w14:textId="77777777" w:rsidR="00857763" w:rsidRPr="0022172E" w:rsidRDefault="00857763" w:rsidP="00AE4799">
      <w:pPr>
        <w:pStyle w:val="Prrafodelista"/>
        <w:ind w:left="851"/>
        <w:rPr>
          <w:color w:val="000000"/>
          <w:szCs w:val="20"/>
          <w:lang w:eastAsia="ar-SA"/>
        </w:rPr>
      </w:pPr>
    </w:p>
    <w:p w14:paraId="537E11F3" w14:textId="06B81FFF" w:rsidR="00DE433E" w:rsidRDefault="00DE433E" w:rsidP="00AE4799">
      <w:pPr>
        <w:pStyle w:val="Prrafodelista"/>
        <w:ind w:left="851"/>
        <w:rPr>
          <w:color w:val="000000"/>
          <w:szCs w:val="20"/>
          <w:lang w:eastAsia="ar-SA"/>
        </w:rPr>
      </w:pPr>
      <w:r w:rsidRPr="0022172E">
        <w:rPr>
          <w:color w:val="000000"/>
          <w:szCs w:val="20"/>
          <w:lang w:eastAsia="ar-SA"/>
        </w:rPr>
        <w:t>En cualquier caso, el Instituto</w:t>
      </w:r>
      <w:r w:rsidR="00C542B4">
        <w:rPr>
          <w:color w:val="000000"/>
          <w:szCs w:val="20"/>
          <w:lang w:eastAsia="ar-SA"/>
        </w:rPr>
        <w:t>,</w:t>
      </w:r>
      <w:r w:rsidRPr="0022172E">
        <w:rPr>
          <w:color w:val="000000"/>
          <w:szCs w:val="20"/>
          <w:lang w:eastAsia="ar-SA"/>
        </w:rPr>
        <w:t xml:space="preserve"> </w:t>
      </w:r>
      <w:r w:rsidR="00C542B4">
        <w:rPr>
          <w:color w:val="000000"/>
          <w:szCs w:val="20"/>
          <w:lang w:eastAsia="ar-SA"/>
        </w:rPr>
        <w:t xml:space="preserve">y específicamente la CPSMA, </w:t>
      </w:r>
      <w:r w:rsidRPr="0022172E">
        <w:rPr>
          <w:color w:val="000000"/>
          <w:szCs w:val="20"/>
          <w:lang w:eastAsia="ar-SA"/>
        </w:rPr>
        <w:t>se reserva el derecho de verificar en cualquier tiempo durante el procedimiento y posterior a su adjudicación, cualquier documentación presentada, con la intención de corroborar la veracidad de la información proporcionada por el licitante.</w:t>
      </w:r>
    </w:p>
    <w:p w14:paraId="60B0301C" w14:textId="62327E08" w:rsidR="00C542B4" w:rsidRDefault="00C542B4" w:rsidP="00AE4799">
      <w:pPr>
        <w:pStyle w:val="Prrafodelista"/>
        <w:ind w:left="851"/>
        <w:rPr>
          <w:color w:val="000000"/>
          <w:szCs w:val="20"/>
          <w:lang w:eastAsia="ar-SA"/>
        </w:rPr>
      </w:pPr>
    </w:p>
    <w:p w14:paraId="1B7A9EDE" w14:textId="77E9C287" w:rsidR="00DE433E" w:rsidRPr="0022172E" w:rsidRDefault="00DE433E" w:rsidP="00AE4799">
      <w:pPr>
        <w:pStyle w:val="Prrafodelista"/>
        <w:numPr>
          <w:ilvl w:val="1"/>
          <w:numId w:val="10"/>
        </w:numPr>
        <w:spacing w:after="0"/>
        <w:ind w:left="851" w:hanging="425"/>
        <w:rPr>
          <w:bCs/>
          <w:color w:val="000000"/>
          <w:szCs w:val="20"/>
          <w:lang w:eastAsia="ar-SA"/>
        </w:rPr>
      </w:pPr>
      <w:r w:rsidRPr="0022172E">
        <w:rPr>
          <w:b/>
          <w:color w:val="000000"/>
          <w:szCs w:val="20"/>
          <w:lang w:eastAsia="ar-SA"/>
        </w:rPr>
        <w:t>Escrito libre en papel membretado de la empresa</w:t>
      </w:r>
      <w:r w:rsidRPr="0022172E">
        <w:rPr>
          <w:color w:val="000000"/>
          <w:szCs w:val="20"/>
          <w:lang w:eastAsia="ar-SA"/>
        </w:rPr>
        <w:t xml:space="preserve"> y debidamente signado por el representante </w:t>
      </w:r>
      <w:r w:rsidR="00623E79" w:rsidRPr="0022172E">
        <w:rPr>
          <w:color w:val="000000"/>
          <w:szCs w:val="20"/>
          <w:lang w:eastAsia="ar-SA"/>
        </w:rPr>
        <w:t xml:space="preserve">legal </w:t>
      </w:r>
      <w:r w:rsidRPr="0022172E">
        <w:rPr>
          <w:color w:val="000000"/>
          <w:szCs w:val="20"/>
          <w:lang w:eastAsia="ar-SA"/>
        </w:rPr>
        <w:t>del licitante en el que:</w:t>
      </w:r>
    </w:p>
    <w:p w14:paraId="4A2D6086" w14:textId="77777777" w:rsidR="00DE433E" w:rsidRPr="0022172E" w:rsidRDefault="00DE433E" w:rsidP="00AE4799">
      <w:pPr>
        <w:pStyle w:val="Prrafodelista"/>
        <w:ind w:left="851" w:hanging="425"/>
        <w:rPr>
          <w:b/>
          <w:color w:val="000000"/>
          <w:szCs w:val="20"/>
          <w:lang w:eastAsia="ar-SA"/>
        </w:rPr>
      </w:pPr>
    </w:p>
    <w:p w14:paraId="49DCBF28" w14:textId="517C45B8" w:rsidR="00DE433E" w:rsidRPr="0022172E" w:rsidRDefault="00DE433E" w:rsidP="003D213F">
      <w:pPr>
        <w:pStyle w:val="Prrafodelista"/>
        <w:numPr>
          <w:ilvl w:val="2"/>
          <w:numId w:val="10"/>
        </w:numPr>
        <w:spacing w:after="0"/>
        <w:ind w:left="1776"/>
        <w:rPr>
          <w:color w:val="000000"/>
          <w:szCs w:val="20"/>
          <w:lang w:eastAsia="ar-SA"/>
        </w:rPr>
      </w:pPr>
      <w:r w:rsidRPr="0022172E">
        <w:rPr>
          <w:color w:val="000000"/>
          <w:szCs w:val="20"/>
          <w:lang w:eastAsia="ar-SA"/>
        </w:rPr>
        <w:t xml:space="preserve">Manifieste que los </w:t>
      </w:r>
      <w:r w:rsidRPr="00C542B4">
        <w:rPr>
          <w:b/>
          <w:bCs/>
          <w:color w:val="000000"/>
          <w:szCs w:val="20"/>
          <w:lang w:eastAsia="ar-SA"/>
        </w:rPr>
        <w:t>equipos ofertados</w:t>
      </w:r>
      <w:r w:rsidRPr="0022172E">
        <w:rPr>
          <w:color w:val="000000"/>
          <w:szCs w:val="20"/>
          <w:lang w:eastAsia="ar-SA"/>
        </w:rPr>
        <w:t xml:space="preserve">, tienen una fecha de fabricación no mayor a </w:t>
      </w:r>
      <w:r w:rsidR="00F01E76">
        <w:rPr>
          <w:color w:val="000000"/>
          <w:szCs w:val="20"/>
          <w:lang w:eastAsia="ar-SA"/>
        </w:rPr>
        <w:t>5</w:t>
      </w:r>
      <w:r w:rsidRPr="0022172E">
        <w:rPr>
          <w:color w:val="000000"/>
          <w:szCs w:val="20"/>
          <w:lang w:eastAsia="ar-SA"/>
        </w:rPr>
        <w:t xml:space="preserve"> (</w:t>
      </w:r>
      <w:r w:rsidR="00F01E76">
        <w:rPr>
          <w:color w:val="000000"/>
          <w:szCs w:val="20"/>
          <w:lang w:eastAsia="ar-SA"/>
        </w:rPr>
        <w:t>cinco</w:t>
      </w:r>
      <w:r w:rsidRPr="0022172E">
        <w:rPr>
          <w:color w:val="000000"/>
          <w:szCs w:val="20"/>
          <w:lang w:eastAsia="ar-SA"/>
        </w:rPr>
        <w:t>) años</w:t>
      </w:r>
      <w:r w:rsidR="00C05DD5">
        <w:rPr>
          <w:color w:val="000000"/>
          <w:szCs w:val="20"/>
          <w:lang w:eastAsia="ar-SA"/>
        </w:rPr>
        <w:t>.</w:t>
      </w:r>
    </w:p>
    <w:p w14:paraId="349E5080" w14:textId="77777777" w:rsidR="00DE433E" w:rsidRPr="0022172E" w:rsidRDefault="00DE433E" w:rsidP="003D213F">
      <w:pPr>
        <w:pStyle w:val="Prrafodelista"/>
        <w:ind w:left="467"/>
        <w:rPr>
          <w:b/>
          <w:color w:val="000000"/>
          <w:szCs w:val="20"/>
          <w:lang w:eastAsia="ar-SA"/>
        </w:rPr>
      </w:pPr>
    </w:p>
    <w:p w14:paraId="388318B7" w14:textId="724A297A" w:rsidR="00DE433E" w:rsidRPr="0022172E" w:rsidRDefault="00DE433E" w:rsidP="003D213F">
      <w:pPr>
        <w:pStyle w:val="Prrafodelista"/>
        <w:numPr>
          <w:ilvl w:val="2"/>
          <w:numId w:val="10"/>
        </w:numPr>
        <w:spacing w:after="0"/>
        <w:ind w:left="1776"/>
        <w:rPr>
          <w:color w:val="000000"/>
          <w:szCs w:val="20"/>
          <w:lang w:eastAsia="ar-SA"/>
        </w:rPr>
      </w:pPr>
      <w:r w:rsidRPr="0022172E">
        <w:rPr>
          <w:color w:val="000000"/>
          <w:szCs w:val="20"/>
          <w:lang w:eastAsia="ar-SA"/>
        </w:rPr>
        <w:t xml:space="preserve">Manifieste que contará con los equipos necesarios para la prestación del servicio de acuerdo a lo solicitado, los que deberán estar en óptimas condiciones de funcionamiento, </w:t>
      </w:r>
      <w:r w:rsidRPr="0022172E">
        <w:rPr>
          <w:bCs/>
          <w:color w:val="000000"/>
          <w:szCs w:val="20"/>
          <w:lang w:eastAsia="ar-SA"/>
        </w:rPr>
        <w:t>ser de tecnología de vanguardia y haber sido ensamblados de manera integral en el país de origen y</w:t>
      </w:r>
      <w:r w:rsidR="00623E79" w:rsidRPr="0022172E">
        <w:rPr>
          <w:bCs/>
          <w:color w:val="000000"/>
          <w:szCs w:val="20"/>
          <w:lang w:eastAsia="ar-SA"/>
        </w:rPr>
        <w:t>,</w:t>
      </w:r>
      <w:r w:rsidRPr="0022172E">
        <w:rPr>
          <w:color w:val="000000"/>
          <w:szCs w:val="20"/>
          <w:lang w:eastAsia="ar-SA"/>
        </w:rPr>
        <w:t xml:space="preserve"> para los bienes de consumo</w:t>
      </w:r>
      <w:r w:rsidR="00623E79" w:rsidRPr="0022172E">
        <w:rPr>
          <w:color w:val="000000"/>
          <w:szCs w:val="20"/>
          <w:lang w:eastAsia="ar-SA"/>
        </w:rPr>
        <w:t>,</w:t>
      </w:r>
      <w:r w:rsidRPr="0022172E">
        <w:rPr>
          <w:color w:val="000000"/>
          <w:szCs w:val="20"/>
          <w:lang w:eastAsia="ar-SA"/>
        </w:rPr>
        <w:t xml:space="preserve"> </w:t>
      </w:r>
      <w:r w:rsidRPr="0022172E">
        <w:rPr>
          <w:bCs/>
          <w:color w:val="000000"/>
          <w:szCs w:val="20"/>
          <w:lang w:eastAsia="ar-SA"/>
        </w:rPr>
        <w:t xml:space="preserve">considerar una vigencia de al menos de </w:t>
      </w:r>
      <w:r w:rsidRPr="0022172E">
        <w:rPr>
          <w:b/>
          <w:bCs/>
          <w:color w:val="000000"/>
          <w:szCs w:val="20"/>
          <w:lang w:eastAsia="ar-SA"/>
        </w:rPr>
        <w:t xml:space="preserve">2 </w:t>
      </w:r>
      <w:r w:rsidR="00E808E1">
        <w:rPr>
          <w:b/>
          <w:bCs/>
          <w:color w:val="000000"/>
          <w:szCs w:val="20"/>
          <w:lang w:eastAsia="ar-SA"/>
        </w:rPr>
        <w:t xml:space="preserve">(dos) </w:t>
      </w:r>
      <w:r w:rsidRPr="0022172E">
        <w:rPr>
          <w:b/>
          <w:bCs/>
          <w:color w:val="000000"/>
          <w:szCs w:val="20"/>
          <w:lang w:eastAsia="ar-SA"/>
        </w:rPr>
        <w:t>meses de caducidad</w:t>
      </w:r>
      <w:r w:rsidRPr="0022172E">
        <w:rPr>
          <w:bCs/>
          <w:color w:val="000000"/>
          <w:szCs w:val="20"/>
          <w:lang w:eastAsia="ar-SA"/>
        </w:rPr>
        <w:t xml:space="preserve"> (excepto los bienes de consumo compuestos por células sanguíneas, los cuales podrán tener una vigencia menor a un mes) contado</w:t>
      </w:r>
      <w:r w:rsidR="00C05DD5">
        <w:rPr>
          <w:bCs/>
          <w:color w:val="000000"/>
          <w:szCs w:val="20"/>
          <w:lang w:eastAsia="ar-SA"/>
        </w:rPr>
        <w:t>s</w:t>
      </w:r>
      <w:r w:rsidRPr="0022172E">
        <w:rPr>
          <w:bCs/>
          <w:color w:val="000000"/>
          <w:szCs w:val="20"/>
          <w:lang w:eastAsia="ar-SA"/>
        </w:rPr>
        <w:t xml:space="preserve"> a partir de la fecha de dotación del bien de consumo correspondiente. Los equipos y bienes de consumo que se oferten no serán reconstruidos, ni de bienes correspondientes a saldos o remanentes que ostenten las leyendas </w:t>
      </w:r>
      <w:r w:rsidRPr="0022172E">
        <w:rPr>
          <w:b/>
          <w:bCs/>
          <w:color w:val="000000"/>
          <w:szCs w:val="20"/>
          <w:lang w:eastAsia="ar-SA"/>
        </w:rPr>
        <w:t>“</w:t>
      </w:r>
      <w:proofErr w:type="spellStart"/>
      <w:r w:rsidRPr="0022172E">
        <w:rPr>
          <w:b/>
          <w:bCs/>
          <w:color w:val="000000"/>
          <w:szCs w:val="20"/>
          <w:lang w:eastAsia="ar-SA"/>
        </w:rPr>
        <w:t>Only</w:t>
      </w:r>
      <w:proofErr w:type="spellEnd"/>
      <w:r w:rsidRPr="0022172E">
        <w:rPr>
          <w:b/>
          <w:bCs/>
          <w:color w:val="000000"/>
          <w:szCs w:val="20"/>
          <w:lang w:eastAsia="ar-SA"/>
        </w:rPr>
        <w:t xml:space="preserve"> </w:t>
      </w:r>
      <w:proofErr w:type="spellStart"/>
      <w:r w:rsidRPr="0022172E">
        <w:rPr>
          <w:b/>
          <w:bCs/>
          <w:color w:val="000000"/>
          <w:szCs w:val="20"/>
          <w:lang w:eastAsia="ar-SA"/>
        </w:rPr>
        <w:t>Export</w:t>
      </w:r>
      <w:proofErr w:type="spellEnd"/>
      <w:r w:rsidRPr="0022172E">
        <w:rPr>
          <w:b/>
          <w:bCs/>
          <w:color w:val="000000"/>
          <w:szCs w:val="20"/>
          <w:lang w:eastAsia="ar-SA"/>
        </w:rPr>
        <w:t xml:space="preserve">” </w:t>
      </w:r>
      <w:r w:rsidRPr="00C05DD5">
        <w:rPr>
          <w:color w:val="000000"/>
          <w:szCs w:val="20"/>
          <w:lang w:eastAsia="ar-SA"/>
        </w:rPr>
        <w:t>ni</w:t>
      </w:r>
      <w:r w:rsidRPr="0022172E">
        <w:rPr>
          <w:b/>
          <w:bCs/>
          <w:color w:val="000000"/>
          <w:szCs w:val="20"/>
          <w:lang w:eastAsia="ar-SA"/>
        </w:rPr>
        <w:t xml:space="preserve"> “</w:t>
      </w:r>
      <w:proofErr w:type="spellStart"/>
      <w:r w:rsidRPr="0022172E">
        <w:rPr>
          <w:b/>
          <w:bCs/>
          <w:color w:val="000000"/>
          <w:szCs w:val="20"/>
          <w:lang w:eastAsia="ar-SA"/>
        </w:rPr>
        <w:t>Only</w:t>
      </w:r>
      <w:proofErr w:type="spellEnd"/>
      <w:r w:rsidRPr="0022172E">
        <w:rPr>
          <w:b/>
          <w:bCs/>
          <w:color w:val="000000"/>
          <w:szCs w:val="20"/>
          <w:lang w:eastAsia="ar-SA"/>
        </w:rPr>
        <w:t xml:space="preserve"> </w:t>
      </w:r>
      <w:proofErr w:type="spellStart"/>
      <w:r w:rsidRPr="0022172E">
        <w:rPr>
          <w:b/>
          <w:bCs/>
          <w:color w:val="000000"/>
          <w:szCs w:val="20"/>
          <w:lang w:eastAsia="ar-SA"/>
        </w:rPr>
        <w:t>Investigation</w:t>
      </w:r>
      <w:proofErr w:type="spellEnd"/>
      <w:r w:rsidRPr="0022172E">
        <w:rPr>
          <w:b/>
          <w:bCs/>
          <w:color w:val="000000"/>
          <w:szCs w:val="20"/>
          <w:lang w:eastAsia="ar-SA"/>
        </w:rPr>
        <w:t>”</w:t>
      </w:r>
      <w:r w:rsidRPr="0022172E">
        <w:rPr>
          <w:bCs/>
          <w:color w:val="000000"/>
          <w:szCs w:val="20"/>
          <w:lang w:eastAsia="ar-SA"/>
        </w:rPr>
        <w:t xml:space="preserve">, </w:t>
      </w:r>
      <w:r w:rsidRPr="0022172E">
        <w:rPr>
          <w:color w:val="000000"/>
          <w:szCs w:val="20"/>
          <w:lang w:eastAsia="ar-SA"/>
        </w:rPr>
        <w:t xml:space="preserve">descontinuados o sin autorización para su uso en el país de origen porque hayan sido motivo de alertas médicas o de concentraciones por parte de las autoridades sanitarias de cualquier país, </w:t>
      </w:r>
      <w:r w:rsidRPr="0022172E">
        <w:rPr>
          <w:bCs/>
          <w:color w:val="000000"/>
          <w:szCs w:val="20"/>
          <w:lang w:eastAsia="ar-SA"/>
        </w:rPr>
        <w:t>que instruyan su retiro del mercado.</w:t>
      </w:r>
    </w:p>
    <w:p w14:paraId="1857F2A2" w14:textId="77777777" w:rsidR="00DE433E" w:rsidRPr="0022172E" w:rsidRDefault="00DE433E" w:rsidP="003D213F">
      <w:pPr>
        <w:pStyle w:val="Prrafodelista"/>
        <w:ind w:left="467"/>
        <w:rPr>
          <w:color w:val="000000"/>
          <w:szCs w:val="20"/>
          <w:lang w:eastAsia="ar-SA"/>
        </w:rPr>
      </w:pPr>
    </w:p>
    <w:p w14:paraId="0103F5A4" w14:textId="5886DA5A" w:rsidR="00DE433E" w:rsidRPr="0022172E" w:rsidRDefault="00DE433E" w:rsidP="003D213F">
      <w:pPr>
        <w:pStyle w:val="Prrafodelista"/>
        <w:numPr>
          <w:ilvl w:val="2"/>
          <w:numId w:val="10"/>
        </w:numPr>
        <w:spacing w:after="0"/>
        <w:ind w:left="1776"/>
        <w:rPr>
          <w:color w:val="000000"/>
          <w:szCs w:val="20"/>
          <w:lang w:eastAsia="ar-SA"/>
        </w:rPr>
      </w:pPr>
      <w:r w:rsidRPr="0022172E">
        <w:rPr>
          <w:color w:val="000000"/>
          <w:szCs w:val="20"/>
          <w:lang w:eastAsia="ar-SA"/>
        </w:rPr>
        <w:t xml:space="preserve">Se compromete a realizar las </w:t>
      </w:r>
      <w:r w:rsidRPr="00C05DD5">
        <w:rPr>
          <w:b/>
          <w:bCs/>
          <w:color w:val="000000"/>
          <w:szCs w:val="20"/>
          <w:lang w:eastAsia="ar-SA"/>
        </w:rPr>
        <w:t>adecuaciones del área física,</w:t>
      </w:r>
      <w:r w:rsidRPr="0022172E">
        <w:rPr>
          <w:color w:val="000000"/>
          <w:szCs w:val="20"/>
          <w:lang w:eastAsia="ar-SA"/>
        </w:rPr>
        <w:t xml:space="preserve"> para la instalación de los equipos de </w:t>
      </w:r>
      <w:r w:rsidR="00C14424" w:rsidRPr="0022172E">
        <w:rPr>
          <w:color w:val="000000"/>
          <w:szCs w:val="20"/>
          <w:lang w:eastAsia="ar-SA"/>
        </w:rPr>
        <w:t>laboratorio clínico</w:t>
      </w:r>
      <w:r w:rsidRPr="0022172E">
        <w:rPr>
          <w:color w:val="000000"/>
          <w:szCs w:val="20"/>
          <w:lang w:eastAsia="ar-SA"/>
        </w:rPr>
        <w:t>, complementarios y de cómputo, condiciones y necesidades que deben considerar para la óptima prestación del servicio, en la(s) Unidad(es) Médica(s) de la(s) partida(s) en la(s) que participe.</w:t>
      </w:r>
    </w:p>
    <w:p w14:paraId="0FF33E51" w14:textId="77777777" w:rsidR="00DE433E" w:rsidRPr="0022172E" w:rsidRDefault="00DE433E" w:rsidP="003D213F">
      <w:pPr>
        <w:pStyle w:val="Prrafodelista"/>
        <w:ind w:left="336"/>
        <w:rPr>
          <w:b/>
          <w:color w:val="000000"/>
          <w:szCs w:val="20"/>
          <w:lang w:eastAsia="ar-SA"/>
        </w:rPr>
      </w:pPr>
    </w:p>
    <w:p w14:paraId="01AA6393" w14:textId="0C332BCC" w:rsidR="00DE433E" w:rsidRDefault="00DE433E" w:rsidP="003D213F">
      <w:pPr>
        <w:pStyle w:val="Prrafodelista"/>
        <w:numPr>
          <w:ilvl w:val="2"/>
          <w:numId w:val="10"/>
        </w:numPr>
        <w:spacing w:after="0"/>
        <w:ind w:left="1776"/>
        <w:rPr>
          <w:bCs/>
          <w:color w:val="000000"/>
          <w:szCs w:val="20"/>
          <w:lang w:eastAsia="ar-SA"/>
        </w:rPr>
      </w:pPr>
      <w:r w:rsidRPr="0022172E">
        <w:rPr>
          <w:bCs/>
          <w:color w:val="000000"/>
          <w:szCs w:val="20"/>
          <w:lang w:eastAsia="ar-SA"/>
        </w:rPr>
        <w:t>Cumple con lo establecido en los “Términos y Condiciones” y el “</w:t>
      </w:r>
      <w:r w:rsidR="00362ABF" w:rsidRPr="0022172E">
        <w:rPr>
          <w:bCs/>
          <w:color w:val="000000"/>
          <w:szCs w:val="20"/>
          <w:lang w:eastAsia="ar-SA"/>
        </w:rPr>
        <w:t>Anexo</w:t>
      </w:r>
      <w:r w:rsidRPr="0022172E">
        <w:rPr>
          <w:bCs/>
          <w:color w:val="000000"/>
          <w:szCs w:val="20"/>
          <w:lang w:eastAsia="ar-SA"/>
        </w:rPr>
        <w:t xml:space="preserve"> Técnico” de la presente convocatoria.</w:t>
      </w:r>
      <w:bookmarkEnd w:id="1"/>
      <w:r w:rsidRPr="0022172E">
        <w:rPr>
          <w:bCs/>
          <w:color w:val="000000"/>
          <w:szCs w:val="20"/>
          <w:lang w:eastAsia="ar-SA"/>
        </w:rPr>
        <w:t xml:space="preserve"> </w:t>
      </w:r>
    </w:p>
    <w:p w14:paraId="585047D1" w14:textId="77777777" w:rsidR="005F3CB7" w:rsidRPr="005F3CB7" w:rsidRDefault="005F3CB7" w:rsidP="005F3CB7">
      <w:pPr>
        <w:pStyle w:val="Prrafodelista"/>
        <w:rPr>
          <w:bCs/>
          <w:color w:val="000000"/>
          <w:szCs w:val="20"/>
          <w:lang w:eastAsia="ar-SA"/>
        </w:rPr>
      </w:pPr>
    </w:p>
    <w:p w14:paraId="476A6923" w14:textId="2EAC9F9B" w:rsidR="005F3CB7" w:rsidRPr="00941032" w:rsidRDefault="004F63CD" w:rsidP="00AE4799">
      <w:pPr>
        <w:pStyle w:val="Prrafodelista"/>
        <w:numPr>
          <w:ilvl w:val="1"/>
          <w:numId w:val="10"/>
        </w:numPr>
        <w:spacing w:after="0"/>
        <w:ind w:left="851" w:hanging="425"/>
        <w:rPr>
          <w:bCs/>
          <w:color w:val="000000"/>
          <w:szCs w:val="20"/>
          <w:lang w:eastAsia="ar-SA"/>
        </w:rPr>
      </w:pPr>
      <w:r w:rsidRPr="00941032">
        <w:rPr>
          <w:iCs/>
          <w:szCs w:val="20"/>
          <w:lang w:val="es-ES"/>
        </w:rPr>
        <w:t xml:space="preserve">Para los participantes </w:t>
      </w:r>
      <w:r w:rsidRPr="00941032">
        <w:rPr>
          <w:b/>
          <w:bCs/>
          <w:iCs/>
          <w:szCs w:val="20"/>
          <w:lang w:val="es-ES_tradnl"/>
        </w:rPr>
        <w:t xml:space="preserve">a las partidas 1 a 59 </w:t>
      </w:r>
      <w:r w:rsidRPr="00941032">
        <w:rPr>
          <w:iCs/>
          <w:szCs w:val="20"/>
          <w:lang w:val="es-ES"/>
        </w:rPr>
        <w:t xml:space="preserve">se </w:t>
      </w:r>
      <w:r w:rsidRPr="00941032">
        <w:rPr>
          <w:iCs/>
          <w:szCs w:val="20"/>
          <w:lang w:val="es-ES_tradnl"/>
        </w:rPr>
        <w:t xml:space="preserve">deberá integrar en su propuesta técnica la descripción del sistema de información ofertado por partida, pudiendo ofertar una o más opciones, con el cual proporcionará el servicio, el cual, deberá ser señalado en el </w:t>
      </w:r>
      <w:r w:rsidRPr="00941032">
        <w:rPr>
          <w:b/>
          <w:bCs/>
          <w:iCs/>
          <w:szCs w:val="20"/>
          <w:lang w:val="es-ES_tradnl"/>
        </w:rPr>
        <w:t xml:space="preserve">Anexo TI.1 </w:t>
      </w:r>
      <w:r w:rsidRPr="00941032">
        <w:rPr>
          <w:b/>
          <w:bCs/>
          <w:iCs/>
          <w:szCs w:val="20"/>
          <w:lang w:val="es-ES_tradnl"/>
        </w:rPr>
        <w:lastRenderedPageBreak/>
        <w:t>(</w:t>
      </w:r>
      <w:proofErr w:type="spellStart"/>
      <w:r w:rsidR="00566326">
        <w:rPr>
          <w:b/>
          <w:bCs/>
          <w:iCs/>
          <w:szCs w:val="20"/>
          <w:lang w:val="es-ES_tradnl"/>
        </w:rPr>
        <w:t>uno</w:t>
      </w:r>
      <w:r w:rsidRPr="00941032">
        <w:rPr>
          <w:b/>
          <w:bCs/>
          <w:iCs/>
          <w:szCs w:val="20"/>
          <w:lang w:val="es-ES_tradnl"/>
        </w:rPr>
        <w:t>.uno</w:t>
      </w:r>
      <w:proofErr w:type="spellEnd"/>
      <w:r w:rsidRPr="00941032">
        <w:rPr>
          <w:b/>
          <w:bCs/>
          <w:iCs/>
          <w:szCs w:val="20"/>
          <w:lang w:val="es-ES_tradnl"/>
        </w:rPr>
        <w:t xml:space="preserve">) </w:t>
      </w:r>
      <w:r w:rsidRPr="00941032">
        <w:rPr>
          <w:iCs/>
          <w:szCs w:val="20"/>
          <w:lang w:val="es-ES_tradnl"/>
        </w:rPr>
        <w:t xml:space="preserve">consistente en un escrito en formato libre, en hoja membretada del licitante y debidamente firmado por el representante legal del licitante, en el cual además manifieste que cuenta con la capacidad de desarrollar e implementar dicho sistema de información para proporcionar el servicio en tiempo y forma conforme a lo establecido en el </w:t>
      </w:r>
      <w:r w:rsidR="000331AF">
        <w:rPr>
          <w:iCs/>
          <w:szCs w:val="20"/>
          <w:lang w:val="es-ES_tradnl"/>
        </w:rPr>
        <w:t>A</w:t>
      </w:r>
      <w:r w:rsidRPr="00941032">
        <w:rPr>
          <w:iCs/>
          <w:szCs w:val="20"/>
          <w:lang w:val="es-ES_tradnl"/>
        </w:rPr>
        <w:t xml:space="preserve">nexo </w:t>
      </w:r>
      <w:r w:rsidR="000331AF">
        <w:rPr>
          <w:iCs/>
          <w:szCs w:val="20"/>
          <w:lang w:val="es-ES_tradnl"/>
        </w:rPr>
        <w:t>T</w:t>
      </w:r>
      <w:r w:rsidRPr="00941032">
        <w:rPr>
          <w:iCs/>
          <w:szCs w:val="20"/>
          <w:lang w:val="es-ES_tradnl"/>
        </w:rPr>
        <w:t xml:space="preserve">écnico así como </w:t>
      </w:r>
      <w:r w:rsidR="000331AF">
        <w:rPr>
          <w:iCs/>
          <w:szCs w:val="20"/>
          <w:lang w:val="es-ES_tradnl"/>
        </w:rPr>
        <w:t>T</w:t>
      </w:r>
      <w:r w:rsidRPr="00941032">
        <w:rPr>
          <w:iCs/>
          <w:szCs w:val="20"/>
          <w:lang w:val="es-ES_tradnl"/>
        </w:rPr>
        <w:t xml:space="preserve">érminos y </w:t>
      </w:r>
      <w:r w:rsidR="000331AF">
        <w:rPr>
          <w:iCs/>
          <w:szCs w:val="20"/>
          <w:lang w:val="es-ES_tradnl"/>
        </w:rPr>
        <w:t>C</w:t>
      </w:r>
      <w:r w:rsidRPr="00941032">
        <w:rPr>
          <w:iCs/>
          <w:szCs w:val="20"/>
          <w:lang w:val="es-ES_tradnl"/>
        </w:rPr>
        <w:t xml:space="preserve">ondiciones del presente procedimiento de contratación, en apego a la </w:t>
      </w:r>
      <w:r w:rsidRPr="00941032">
        <w:rPr>
          <w:b/>
          <w:bCs/>
          <w:iCs/>
          <w:szCs w:val="20"/>
          <w:lang w:val="es-ES_tradnl"/>
        </w:rPr>
        <w:t xml:space="preserve">Especificación Técnica </w:t>
      </w:r>
      <w:r w:rsidR="000331AF">
        <w:rPr>
          <w:b/>
          <w:bCs/>
          <w:iCs/>
          <w:szCs w:val="20"/>
          <w:lang w:val="es-ES_tradnl"/>
        </w:rPr>
        <w:t xml:space="preserve">del IMSS para </w:t>
      </w:r>
      <w:r w:rsidRPr="00941032">
        <w:rPr>
          <w:b/>
          <w:bCs/>
          <w:iCs/>
          <w:szCs w:val="20"/>
          <w:lang w:val="es-ES_tradnl"/>
        </w:rPr>
        <w:t>el Sistema de Información de Laboratorio Clínico vigente (ETIMSS 5640-023-001)</w:t>
      </w:r>
      <w:r w:rsidRPr="00941032">
        <w:rPr>
          <w:iCs/>
          <w:szCs w:val="20"/>
          <w:lang w:val="es-ES_tradnl"/>
        </w:rPr>
        <w:t>, los cuales conoce y acepta en su integridad</w:t>
      </w:r>
      <w:r w:rsidR="00F013AA" w:rsidRPr="00941032">
        <w:rPr>
          <w:rFonts w:cs="Arial"/>
          <w:szCs w:val="20"/>
        </w:rPr>
        <w:t>.</w:t>
      </w:r>
    </w:p>
    <w:p w14:paraId="3CA6705A" w14:textId="61198992" w:rsidR="00F013AA" w:rsidRDefault="00F013AA" w:rsidP="00F013AA">
      <w:pPr>
        <w:pStyle w:val="Ttulo1"/>
        <w:jc w:val="left"/>
        <w:rPr>
          <w:sz w:val="20"/>
          <w:szCs w:val="20"/>
        </w:rPr>
      </w:pPr>
      <w:r>
        <w:rPr>
          <w:sz w:val="20"/>
          <w:szCs w:val="20"/>
        </w:rPr>
        <w:t>VISITAS A LAS INSTALACIONES INSTITUCIONALES</w:t>
      </w:r>
    </w:p>
    <w:p w14:paraId="7861CDA2" w14:textId="6E679782" w:rsidR="00F013AA" w:rsidRPr="00A6536C" w:rsidRDefault="00F013AA" w:rsidP="00AE4799">
      <w:pPr>
        <w:pStyle w:val="Prrafodelista"/>
        <w:tabs>
          <w:tab w:val="left" w:pos="1500"/>
          <w:tab w:val="left" w:pos="8787"/>
        </w:tabs>
        <w:suppressAutoHyphens/>
        <w:spacing w:after="0"/>
        <w:ind w:left="0" w:right="51"/>
        <w:contextualSpacing w:val="0"/>
        <w:rPr>
          <w:rFonts w:cs="Arial"/>
          <w:color w:val="000000"/>
          <w:szCs w:val="20"/>
        </w:rPr>
      </w:pPr>
      <w:r>
        <w:rPr>
          <w:rFonts w:cs="Arial"/>
          <w:szCs w:val="20"/>
        </w:rPr>
        <w:t>E</w:t>
      </w:r>
      <w:r w:rsidRPr="00A6536C">
        <w:rPr>
          <w:rFonts w:cs="Arial"/>
          <w:szCs w:val="20"/>
        </w:rPr>
        <w:t xml:space="preserve">n caso de que los licitantes deseen realizar una visita a sitio de la(s) unidad(es) médica(s) de la(s) partida(s) en las que desea participar, el Instituto, por conducto del </w:t>
      </w:r>
      <w:r w:rsidRPr="00A6536C">
        <w:rPr>
          <w:rFonts w:cs="Arial"/>
          <w:bCs/>
          <w:szCs w:val="20"/>
        </w:rPr>
        <w:t>Jefe o Encargado del Laboratorio Clínico,</w:t>
      </w:r>
      <w:r w:rsidRPr="00A6536C">
        <w:rPr>
          <w:rFonts w:cs="Arial"/>
          <w:szCs w:val="20"/>
        </w:rPr>
        <w:t xml:space="preserve"> proporcionará a los licitantes las facilidades e información, con el propósito de que estos identifiquen las áreas donde se instalarán los equipos para la prestación del servicio y las adecuaciones que serán necesarias para el adecuado funcionamiento de los equipos que proponga como parte de su propuesta técnica para la prestación del servicio, </w:t>
      </w:r>
      <w:r w:rsidRPr="00A6536C">
        <w:rPr>
          <w:rFonts w:cs="Arial"/>
          <w:b/>
          <w:bCs/>
          <w:szCs w:val="20"/>
        </w:rPr>
        <w:t xml:space="preserve">a partir del día hábil siguiente a la publicación de la convocatoria y hasta el día hábil previo a la </w:t>
      </w:r>
      <w:r w:rsidR="00B963AD">
        <w:rPr>
          <w:rFonts w:cs="Arial"/>
          <w:b/>
          <w:bCs/>
          <w:szCs w:val="20"/>
        </w:rPr>
        <w:t>Presentación de Proposiciones</w:t>
      </w:r>
      <w:r w:rsidRPr="00A6536C">
        <w:rPr>
          <w:rFonts w:cs="Arial"/>
          <w:szCs w:val="20"/>
        </w:rPr>
        <w:t xml:space="preserve">, </w:t>
      </w:r>
      <w:r w:rsidRPr="00A6536C">
        <w:rPr>
          <w:rFonts w:cs="Arial"/>
          <w:b/>
          <w:bCs/>
          <w:szCs w:val="20"/>
        </w:rPr>
        <w:t>dentro del horario comprendido de las</w:t>
      </w:r>
      <w:r w:rsidRPr="00A6536C">
        <w:rPr>
          <w:rFonts w:cs="Arial"/>
          <w:szCs w:val="20"/>
        </w:rPr>
        <w:t xml:space="preserve"> </w:t>
      </w:r>
      <w:r w:rsidRPr="00A6536C">
        <w:rPr>
          <w:rFonts w:cs="Arial"/>
          <w:b/>
          <w:szCs w:val="20"/>
        </w:rPr>
        <w:t>09:30 a las 14:00 horas</w:t>
      </w:r>
      <w:r w:rsidRPr="00A6536C">
        <w:rPr>
          <w:rFonts w:cs="Arial"/>
          <w:szCs w:val="20"/>
        </w:rPr>
        <w:t xml:space="preserve">, </w:t>
      </w:r>
      <w:r w:rsidRPr="00A6536C">
        <w:rPr>
          <w:rFonts w:cs="Arial"/>
          <w:b/>
          <w:bCs/>
          <w:szCs w:val="20"/>
        </w:rPr>
        <w:t>de lunes a viernes</w:t>
      </w:r>
      <w:r w:rsidRPr="00A6536C">
        <w:rPr>
          <w:rFonts w:cs="Arial"/>
          <w:szCs w:val="20"/>
        </w:rPr>
        <w:t xml:space="preserve">. El personal del Instituto intervendrá únicamente en la identificación y como guía del espacio en el que los equipos deberán ubicarse. Cabe señalar que el importe de la(s) visita(s) correrán a cuenta del licitante. </w:t>
      </w:r>
    </w:p>
    <w:p w14:paraId="5B1AC539" w14:textId="77777777" w:rsidR="00F013AA" w:rsidRPr="00A6536C" w:rsidRDefault="00F013AA" w:rsidP="00F013AA">
      <w:pPr>
        <w:pStyle w:val="Prrafodelista"/>
        <w:tabs>
          <w:tab w:val="left" w:pos="1500"/>
          <w:tab w:val="left" w:pos="8787"/>
        </w:tabs>
        <w:suppressAutoHyphens/>
        <w:spacing w:after="0"/>
        <w:ind w:left="426" w:right="51"/>
        <w:contextualSpacing w:val="0"/>
        <w:rPr>
          <w:rFonts w:cs="Arial"/>
          <w:color w:val="000000"/>
          <w:szCs w:val="20"/>
        </w:rPr>
      </w:pPr>
    </w:p>
    <w:p w14:paraId="6F0F2625" w14:textId="41216A54" w:rsidR="00810139" w:rsidRPr="00151D33" w:rsidRDefault="00810139" w:rsidP="00810139">
      <w:pPr>
        <w:tabs>
          <w:tab w:val="left" w:pos="567"/>
          <w:tab w:val="left" w:pos="1500"/>
          <w:tab w:val="left" w:pos="8787"/>
        </w:tabs>
        <w:ind w:right="51"/>
        <w:rPr>
          <w:rFonts w:cs="Arial"/>
          <w:szCs w:val="20"/>
          <w:lang w:val="es-ES"/>
        </w:rPr>
      </w:pPr>
      <w:r w:rsidRPr="00151D33">
        <w:rPr>
          <w:rFonts w:cs="Arial"/>
          <w:color w:val="000000"/>
          <w:szCs w:val="20"/>
        </w:rPr>
        <w:t xml:space="preserve">Los licitantes </w:t>
      </w:r>
      <w:r w:rsidRPr="00151D33">
        <w:rPr>
          <w:rFonts w:cs="Arial"/>
          <w:b/>
          <w:bCs/>
          <w:color w:val="000000"/>
          <w:szCs w:val="20"/>
        </w:rPr>
        <w:t>deberán entregar en su Propuesta Técnica</w:t>
      </w:r>
      <w:r w:rsidRPr="00151D33">
        <w:rPr>
          <w:rFonts w:cs="Arial"/>
          <w:color w:val="000000"/>
          <w:szCs w:val="20"/>
        </w:rPr>
        <w:t xml:space="preserve"> </w:t>
      </w:r>
      <w:r w:rsidRPr="00151D33">
        <w:rPr>
          <w:rFonts w:cs="Arial"/>
          <w:b/>
          <w:color w:val="000000"/>
          <w:szCs w:val="20"/>
        </w:rPr>
        <w:t>carta en escrito libre</w:t>
      </w:r>
      <w:r w:rsidRPr="00151D33">
        <w:rPr>
          <w:rFonts w:cs="Arial"/>
          <w:color w:val="000000"/>
          <w:szCs w:val="20"/>
        </w:rPr>
        <w:t xml:space="preserve"> en hoja membretada de la empresa licitante, en la cual especifique que se </w:t>
      </w:r>
      <w:r w:rsidRPr="00151D33">
        <w:rPr>
          <w:rFonts w:cs="Arial"/>
          <w:b/>
          <w:bCs/>
          <w:color w:val="000000"/>
          <w:szCs w:val="20"/>
        </w:rPr>
        <w:t>compromete a realizar las adecuaciones del área física</w:t>
      </w:r>
      <w:r w:rsidRPr="00151D33">
        <w:rPr>
          <w:rFonts w:cs="Arial"/>
          <w:color w:val="000000"/>
          <w:szCs w:val="20"/>
        </w:rPr>
        <w:t xml:space="preserve">, </w:t>
      </w:r>
      <w:r w:rsidRPr="00151D33">
        <w:rPr>
          <w:rFonts w:cs="Arial"/>
          <w:szCs w:val="20"/>
        </w:rPr>
        <w:t xml:space="preserve">para la instalación de los equipos de </w:t>
      </w:r>
      <w:r>
        <w:rPr>
          <w:rFonts w:cs="Arial"/>
          <w:szCs w:val="20"/>
        </w:rPr>
        <w:t>laboratorio clínico</w:t>
      </w:r>
      <w:r w:rsidRPr="00151D33">
        <w:rPr>
          <w:rFonts w:cs="Arial"/>
          <w:szCs w:val="20"/>
        </w:rPr>
        <w:t>, complementarios y de cómputo, condiciones y necesidades que deben considerar para la óptima prestación del servicio, en la(s) Unidad(es) Médica(s) de la(s) partida(s) en la(s) que participe.</w:t>
      </w:r>
    </w:p>
    <w:p w14:paraId="2D0D01D6" w14:textId="119B330C" w:rsidR="00F013AA" w:rsidRPr="00A6536C" w:rsidRDefault="00F013AA" w:rsidP="00AE4799">
      <w:pPr>
        <w:tabs>
          <w:tab w:val="left" w:pos="0"/>
          <w:tab w:val="left" w:pos="1500"/>
          <w:tab w:val="left" w:pos="8787"/>
        </w:tabs>
        <w:ind w:right="51"/>
        <w:rPr>
          <w:rFonts w:cs="Arial"/>
          <w:szCs w:val="20"/>
        </w:rPr>
      </w:pPr>
      <w:r w:rsidRPr="00A6536C">
        <w:rPr>
          <w:rFonts w:cs="Arial"/>
          <w:szCs w:val="20"/>
        </w:rPr>
        <w:t xml:space="preserve">Es importante precisar que las </w:t>
      </w:r>
      <w:r w:rsidRPr="00A6536C">
        <w:rPr>
          <w:rFonts w:cs="Arial"/>
          <w:b/>
          <w:bCs/>
          <w:szCs w:val="20"/>
        </w:rPr>
        <w:t>dudas y aclaraciones derivadas de la visita</w:t>
      </w:r>
      <w:r w:rsidRPr="00A6536C">
        <w:rPr>
          <w:rFonts w:cs="Arial"/>
          <w:b/>
          <w:szCs w:val="20"/>
        </w:rPr>
        <w:t xml:space="preserve"> al sitio</w:t>
      </w:r>
      <w:r w:rsidRPr="00A6536C">
        <w:rPr>
          <w:rFonts w:cs="Arial"/>
          <w:szCs w:val="20"/>
        </w:rPr>
        <w:t xml:space="preserve"> de la prestación del servicio </w:t>
      </w:r>
      <w:r w:rsidRPr="00A6536C">
        <w:rPr>
          <w:rFonts w:cs="Arial"/>
          <w:b/>
          <w:bCs/>
          <w:szCs w:val="20"/>
        </w:rPr>
        <w:t>serán contestadas en la Junta de Aclaraciones y no durante la visita a sitio</w:t>
      </w:r>
      <w:r w:rsidRPr="00A6536C">
        <w:rPr>
          <w:rFonts w:cs="Arial"/>
          <w:szCs w:val="20"/>
        </w:rPr>
        <w:t>, a fin de poner en igualdad de condiciones a todos los licitantes que participen.</w:t>
      </w:r>
    </w:p>
    <w:p w14:paraId="670C3852" w14:textId="7762D30B" w:rsidR="00F013AA" w:rsidRPr="00A6536C" w:rsidRDefault="00F013AA" w:rsidP="00AE4799">
      <w:pPr>
        <w:tabs>
          <w:tab w:val="left" w:pos="0"/>
          <w:tab w:val="left" w:pos="1500"/>
          <w:tab w:val="left" w:pos="8787"/>
        </w:tabs>
        <w:ind w:right="51"/>
        <w:rPr>
          <w:rFonts w:cs="Arial"/>
          <w:szCs w:val="20"/>
        </w:rPr>
      </w:pPr>
      <w:r w:rsidRPr="00A6536C">
        <w:rPr>
          <w:rFonts w:cs="Arial"/>
          <w:szCs w:val="20"/>
        </w:rPr>
        <w:t xml:space="preserve">En la visita a sitio que en su caso decidan realizar los licitantes a las instalaciones institucionales, el servidor público responsable (Director de la unidad médica o Subdirector administrativo o Subdirector médico, o Jefe o Encargado del Laboratorio Clínico), deberá llevar a cabo la </w:t>
      </w:r>
      <w:r w:rsidRPr="00A6536C">
        <w:rPr>
          <w:rFonts w:cs="Arial"/>
          <w:b/>
          <w:bCs/>
          <w:szCs w:val="20"/>
        </w:rPr>
        <w:t>formalización de una minuta</w:t>
      </w:r>
      <w:r w:rsidRPr="00A6536C">
        <w:rPr>
          <w:rFonts w:cs="Arial"/>
          <w:szCs w:val="20"/>
        </w:rPr>
        <w:t xml:space="preserve"> que deberá ser firmada por los participantes y contendrá al menos: la fecha, la hora de inicio y de conclusión, los nombres completos de todas las personas que estuvieron presentes y el carácter, cargo o puesto directivo con el que participaron, del personal del Instituto (Director de la unidad médica, </w:t>
      </w:r>
      <w:r w:rsidRPr="00A6536C">
        <w:rPr>
          <w:rFonts w:cs="Arial"/>
          <w:bCs/>
          <w:szCs w:val="20"/>
        </w:rPr>
        <w:t>Jefe o Encargado del Laboratorio Clínico),</w:t>
      </w:r>
      <w:r w:rsidRPr="00A6536C">
        <w:rPr>
          <w:rFonts w:cs="Arial"/>
          <w:szCs w:val="20"/>
        </w:rPr>
        <w:t xml:space="preserve"> nombre, cargo y firma del personal de la empresa licitante asistente, así como los temas tratados, conforme a lo señalado en el numeral </w:t>
      </w:r>
      <w:r w:rsidRPr="00A6536C">
        <w:rPr>
          <w:rFonts w:cs="Arial"/>
          <w:b/>
          <w:szCs w:val="20"/>
        </w:rPr>
        <w:t>14 del “PROTOCOLO DE ACTUACIÓN EN MATERIA DE CONTRATACIONES PÚBLICAS, OTORGAMIENTO Y PRÓRROGA DE LICENCIAS, PERMISOS, AUTORIZACIONES Y CONCESIONES”</w:t>
      </w:r>
      <w:r w:rsidRPr="00A6536C">
        <w:rPr>
          <w:rFonts w:cs="Arial"/>
          <w:szCs w:val="20"/>
        </w:rPr>
        <w:t xml:space="preserve"> publicado en el Diario Oficial de la Federación (DOF) 20 de agosto de 2015, y sus reformas de fechas de publicación en el DOF el 19 de febrero de 2016 y el 28 de febrero 2017, para lo cual previamente el servidor público del IMSS (Director de la unidad médica o Subdirector administrativo o Subdirector médico, o </w:t>
      </w:r>
      <w:r w:rsidRPr="00A6536C">
        <w:rPr>
          <w:rFonts w:cs="Arial"/>
          <w:bCs/>
          <w:szCs w:val="20"/>
        </w:rPr>
        <w:t>Jefe o Encargado del Laboratorio Clínico</w:t>
      </w:r>
      <w:r w:rsidRPr="00A6536C">
        <w:rPr>
          <w:rFonts w:cs="Arial"/>
          <w:szCs w:val="20"/>
        </w:rPr>
        <w:t xml:space="preserve">) deberá enviar al </w:t>
      </w:r>
      <w:r w:rsidRPr="00A6536C">
        <w:rPr>
          <w:rFonts w:cs="Arial"/>
          <w:szCs w:val="20"/>
        </w:rPr>
        <w:lastRenderedPageBreak/>
        <w:t xml:space="preserve">personal del Órgano Interno de Control (OIC), copia simple de la minuta que se levante del acto, en un plazo no mayor a dos días hábiles para el Instituto, contados a partir de su formalización. </w:t>
      </w:r>
      <w:r w:rsidRPr="00A6536C">
        <w:rPr>
          <w:rFonts w:cs="Arial"/>
          <w:b/>
          <w:bCs/>
          <w:szCs w:val="20"/>
        </w:rPr>
        <w:t>Dicha minuta NO servirá de constancia de haber realizado la visita a las instalaciones</w:t>
      </w:r>
      <w:r w:rsidRPr="00A6536C">
        <w:rPr>
          <w:rFonts w:cs="Arial"/>
          <w:szCs w:val="20"/>
        </w:rPr>
        <w:t xml:space="preserve"> de cada sitio que se visite, solo es para el debido cumplimiento del protocolo señalado, tampoco deberá incluirse como parte de la propuesta técnica de las licitantes.</w:t>
      </w:r>
    </w:p>
    <w:p w14:paraId="16BB15AB" w14:textId="77777777" w:rsidR="00DE433E" w:rsidRPr="0022172E" w:rsidRDefault="00DE433E" w:rsidP="00F013AA">
      <w:pPr>
        <w:pStyle w:val="Ttulo1"/>
        <w:jc w:val="left"/>
        <w:rPr>
          <w:sz w:val="20"/>
          <w:szCs w:val="20"/>
        </w:rPr>
      </w:pPr>
      <w:r w:rsidRPr="0022172E">
        <w:rPr>
          <w:sz w:val="20"/>
          <w:szCs w:val="20"/>
        </w:rPr>
        <w:t>NIVELES DE SERVICIO</w:t>
      </w:r>
    </w:p>
    <w:p w14:paraId="4BCA4E10" w14:textId="6F9E8613" w:rsidR="00DE433E" w:rsidRPr="0022172E" w:rsidRDefault="00DE433E" w:rsidP="00DE433E">
      <w:pPr>
        <w:pStyle w:val="Prrafodelista"/>
        <w:tabs>
          <w:tab w:val="left" w:pos="0"/>
        </w:tabs>
        <w:spacing w:line="276" w:lineRule="auto"/>
        <w:ind w:left="0"/>
        <w:rPr>
          <w:rFonts w:cs="Arial"/>
          <w:szCs w:val="20"/>
        </w:rPr>
      </w:pPr>
      <w:r w:rsidRPr="0022172E">
        <w:rPr>
          <w:rFonts w:cs="Arial"/>
          <w:szCs w:val="20"/>
        </w:rPr>
        <w:t xml:space="preserve">El licitante, durante la vigencia </w:t>
      </w:r>
      <w:r w:rsidR="000F726F" w:rsidRPr="0022172E">
        <w:rPr>
          <w:rFonts w:cs="Arial"/>
          <w:szCs w:val="20"/>
        </w:rPr>
        <w:t xml:space="preserve">de la prestación </w:t>
      </w:r>
      <w:r w:rsidRPr="0022172E">
        <w:rPr>
          <w:rFonts w:cs="Arial"/>
          <w:szCs w:val="20"/>
        </w:rPr>
        <w:t>del servicio, deberá cumplir con los niveles de servicio descritos a continuación: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4463"/>
        <w:gridCol w:w="4463"/>
      </w:tblGrid>
      <w:tr w:rsidR="00F87E80" w:rsidRPr="00076628" w14:paraId="122D770A" w14:textId="77777777" w:rsidTr="00FC6115">
        <w:trPr>
          <w:trHeight w:val="255"/>
          <w:tblHeader/>
        </w:trPr>
        <w:tc>
          <w:tcPr>
            <w:tcW w:w="520" w:type="pct"/>
            <w:shd w:val="clear" w:color="auto" w:fill="auto"/>
            <w:vAlign w:val="center"/>
            <w:hideMark/>
          </w:tcPr>
          <w:p w14:paraId="61189BC1" w14:textId="77777777" w:rsidR="00F87E80" w:rsidRPr="00076628" w:rsidRDefault="00F87E80" w:rsidP="00FC6115">
            <w:pPr>
              <w:spacing w:after="0"/>
              <w:jc w:val="center"/>
              <w:rPr>
                <w:rFonts w:eastAsia="Times New Roman"/>
                <w:b/>
                <w:bCs/>
                <w:color w:val="000000"/>
                <w:sz w:val="18"/>
                <w:szCs w:val="18"/>
                <w:lang w:eastAsia="es-MX"/>
              </w:rPr>
            </w:pPr>
            <w:r w:rsidRPr="00076628">
              <w:rPr>
                <w:rFonts w:eastAsia="Times New Roman"/>
                <w:b/>
                <w:bCs/>
                <w:color w:val="000000"/>
                <w:sz w:val="18"/>
                <w:szCs w:val="18"/>
                <w:lang w:eastAsia="es-MX"/>
              </w:rPr>
              <w:t>No.</w:t>
            </w:r>
          </w:p>
        </w:tc>
        <w:tc>
          <w:tcPr>
            <w:tcW w:w="2240" w:type="pct"/>
            <w:shd w:val="clear" w:color="auto" w:fill="auto"/>
            <w:noWrap/>
            <w:vAlign w:val="center"/>
            <w:hideMark/>
          </w:tcPr>
          <w:p w14:paraId="081C1F85" w14:textId="77777777" w:rsidR="00F87E80" w:rsidRPr="00076628" w:rsidRDefault="00F87E80" w:rsidP="00FC6115">
            <w:pPr>
              <w:spacing w:after="0"/>
              <w:jc w:val="center"/>
              <w:rPr>
                <w:rFonts w:eastAsia="Times New Roman"/>
                <w:b/>
                <w:bCs/>
                <w:color w:val="000000"/>
                <w:sz w:val="18"/>
                <w:szCs w:val="18"/>
                <w:lang w:eastAsia="es-MX"/>
              </w:rPr>
            </w:pPr>
            <w:r w:rsidRPr="00076628">
              <w:rPr>
                <w:rFonts w:eastAsia="Times New Roman"/>
                <w:b/>
                <w:bCs/>
                <w:color w:val="000000"/>
                <w:sz w:val="18"/>
                <w:szCs w:val="18"/>
                <w:lang w:eastAsia="es-MX"/>
              </w:rPr>
              <w:t>Concepto</w:t>
            </w:r>
          </w:p>
        </w:tc>
        <w:tc>
          <w:tcPr>
            <w:tcW w:w="2240" w:type="pct"/>
            <w:shd w:val="clear" w:color="auto" w:fill="auto"/>
            <w:vAlign w:val="center"/>
            <w:hideMark/>
          </w:tcPr>
          <w:p w14:paraId="39F1F414" w14:textId="78AE6A34" w:rsidR="00F87E80" w:rsidRPr="00076628" w:rsidRDefault="00F87E80" w:rsidP="00FC6115">
            <w:pPr>
              <w:spacing w:after="0"/>
              <w:jc w:val="center"/>
              <w:rPr>
                <w:rFonts w:eastAsia="Times New Roman"/>
                <w:b/>
                <w:bCs/>
                <w:color w:val="000000"/>
                <w:sz w:val="18"/>
                <w:szCs w:val="18"/>
                <w:lang w:eastAsia="es-MX"/>
              </w:rPr>
            </w:pPr>
            <w:r w:rsidRPr="00076628">
              <w:rPr>
                <w:rFonts w:eastAsia="Times New Roman"/>
                <w:b/>
                <w:bCs/>
                <w:color w:val="000000"/>
                <w:sz w:val="18"/>
                <w:szCs w:val="18"/>
                <w:lang w:eastAsia="es-MX"/>
              </w:rPr>
              <w:t>Nivel de Servicio</w:t>
            </w:r>
          </w:p>
        </w:tc>
      </w:tr>
      <w:tr w:rsidR="00F87E80" w:rsidRPr="00076628" w14:paraId="64C929DA" w14:textId="77777777" w:rsidTr="000F1FD4">
        <w:trPr>
          <w:trHeight w:val="765"/>
        </w:trPr>
        <w:tc>
          <w:tcPr>
            <w:tcW w:w="520" w:type="pct"/>
            <w:shd w:val="clear" w:color="auto" w:fill="auto"/>
            <w:hideMark/>
          </w:tcPr>
          <w:p w14:paraId="753C70F4" w14:textId="77777777" w:rsidR="00F87E80" w:rsidRPr="00076628" w:rsidRDefault="00F87E80" w:rsidP="00F87E80">
            <w:pPr>
              <w:spacing w:after="0"/>
              <w:jc w:val="center"/>
              <w:rPr>
                <w:rFonts w:eastAsia="Times New Roman"/>
                <w:b/>
                <w:bCs/>
                <w:color w:val="000000"/>
                <w:sz w:val="18"/>
                <w:szCs w:val="18"/>
                <w:lang w:eastAsia="es-MX"/>
              </w:rPr>
            </w:pPr>
            <w:r w:rsidRPr="00076628">
              <w:rPr>
                <w:rFonts w:eastAsia="Times New Roman"/>
                <w:b/>
                <w:bCs/>
                <w:color w:val="000000"/>
                <w:sz w:val="18"/>
                <w:szCs w:val="18"/>
                <w:lang w:eastAsia="es-MX"/>
              </w:rPr>
              <w:t>1</w:t>
            </w:r>
          </w:p>
        </w:tc>
        <w:tc>
          <w:tcPr>
            <w:tcW w:w="2240" w:type="pct"/>
            <w:shd w:val="clear" w:color="auto" w:fill="auto"/>
            <w:hideMark/>
          </w:tcPr>
          <w:p w14:paraId="2AC634EE" w14:textId="4C2B5DCE" w:rsidR="00F87E80" w:rsidRPr="00076628" w:rsidRDefault="00F87E80" w:rsidP="004A6930">
            <w:pPr>
              <w:spacing w:after="0"/>
              <w:jc w:val="left"/>
              <w:rPr>
                <w:rFonts w:eastAsia="Times New Roman"/>
                <w:color w:val="000000"/>
                <w:sz w:val="18"/>
                <w:szCs w:val="18"/>
                <w:lang w:eastAsia="es-MX"/>
              </w:rPr>
            </w:pPr>
            <w:r w:rsidRPr="00076628">
              <w:rPr>
                <w:rFonts w:eastAsia="Times New Roman"/>
                <w:b/>
                <w:bCs/>
                <w:color w:val="000000"/>
                <w:sz w:val="18"/>
                <w:szCs w:val="18"/>
                <w:lang w:eastAsia="es-MX"/>
              </w:rPr>
              <w:t>LUGAR, PLAZO Y CONDICIONES DE LA PRESTACIÓN DEL SERVICIO.</w:t>
            </w:r>
            <w:r w:rsidRPr="00076628">
              <w:rPr>
                <w:rFonts w:eastAsia="Times New Roman"/>
                <w:b/>
                <w:bCs/>
                <w:color w:val="000000"/>
                <w:sz w:val="18"/>
                <w:szCs w:val="18"/>
                <w:lang w:eastAsia="es-MX"/>
              </w:rPr>
              <w:br/>
            </w:r>
            <w:r w:rsidR="00C14424" w:rsidRPr="00076628">
              <w:rPr>
                <w:rFonts w:eastAsia="Times New Roman"/>
                <w:color w:val="000000"/>
                <w:sz w:val="18"/>
                <w:szCs w:val="18"/>
                <w:lang w:eastAsia="es-MX"/>
              </w:rPr>
              <w:br/>
              <w:t>Presentación del SMI de ELC</w:t>
            </w:r>
            <w:r w:rsidRPr="00076628">
              <w:rPr>
                <w:rFonts w:eastAsia="Times New Roman"/>
                <w:color w:val="000000"/>
                <w:sz w:val="18"/>
                <w:szCs w:val="18"/>
                <w:lang w:eastAsia="es-MX"/>
              </w:rPr>
              <w:t>.</w:t>
            </w:r>
          </w:p>
        </w:tc>
        <w:tc>
          <w:tcPr>
            <w:tcW w:w="2240" w:type="pct"/>
            <w:shd w:val="clear" w:color="auto" w:fill="auto"/>
            <w:hideMark/>
          </w:tcPr>
          <w:p w14:paraId="4E001563" w14:textId="77777777" w:rsidR="004A6930" w:rsidRDefault="004A6930" w:rsidP="004A6930">
            <w:pPr>
              <w:spacing w:after="0"/>
              <w:rPr>
                <w:rFonts w:eastAsia="Times New Roman"/>
                <w:color w:val="000000"/>
                <w:sz w:val="18"/>
                <w:szCs w:val="18"/>
                <w:lang w:eastAsia="es-MX"/>
              </w:rPr>
            </w:pPr>
          </w:p>
          <w:p w14:paraId="7441475C" w14:textId="77777777" w:rsidR="004A6930" w:rsidRDefault="004A6930" w:rsidP="004A6930">
            <w:pPr>
              <w:spacing w:after="0"/>
              <w:rPr>
                <w:rFonts w:eastAsia="Times New Roman"/>
                <w:color w:val="000000"/>
                <w:sz w:val="18"/>
                <w:szCs w:val="18"/>
                <w:lang w:eastAsia="es-MX"/>
              </w:rPr>
            </w:pPr>
          </w:p>
          <w:p w14:paraId="075B90CE" w14:textId="77777777" w:rsidR="004A6930" w:rsidRDefault="004A6930" w:rsidP="004A6930">
            <w:pPr>
              <w:spacing w:after="0"/>
              <w:rPr>
                <w:rFonts w:eastAsia="Times New Roman"/>
                <w:color w:val="000000"/>
                <w:sz w:val="18"/>
                <w:szCs w:val="18"/>
                <w:lang w:eastAsia="es-MX"/>
              </w:rPr>
            </w:pPr>
          </w:p>
          <w:p w14:paraId="10E964B5" w14:textId="66D79CFC" w:rsidR="00F87E80" w:rsidRPr="00076628" w:rsidRDefault="00F87E80" w:rsidP="004A6930">
            <w:pPr>
              <w:spacing w:after="0"/>
              <w:rPr>
                <w:rFonts w:eastAsia="Times New Roman"/>
                <w:color w:val="000000"/>
                <w:sz w:val="18"/>
                <w:szCs w:val="18"/>
                <w:lang w:eastAsia="es-MX"/>
              </w:rPr>
            </w:pPr>
            <w:r w:rsidRPr="00076628">
              <w:rPr>
                <w:rFonts w:eastAsia="Times New Roman"/>
                <w:color w:val="000000"/>
                <w:sz w:val="18"/>
                <w:szCs w:val="18"/>
                <w:lang w:eastAsia="es-MX"/>
              </w:rPr>
              <w:t xml:space="preserve">Máximo al </w:t>
            </w:r>
            <w:r w:rsidRPr="00076628">
              <w:rPr>
                <w:rFonts w:eastAsia="Times New Roman"/>
                <w:b/>
                <w:bCs/>
                <w:color w:val="000000"/>
                <w:sz w:val="18"/>
                <w:szCs w:val="18"/>
                <w:lang w:eastAsia="es-MX"/>
              </w:rPr>
              <w:t xml:space="preserve">día 20 </w:t>
            </w:r>
            <w:r w:rsidR="00E2067F" w:rsidRPr="00076628">
              <w:rPr>
                <w:rFonts w:eastAsia="Times New Roman"/>
                <w:b/>
                <w:bCs/>
                <w:color w:val="000000"/>
                <w:sz w:val="18"/>
                <w:szCs w:val="18"/>
                <w:lang w:eastAsia="es-MX"/>
              </w:rPr>
              <w:t xml:space="preserve">(veinte) </w:t>
            </w:r>
            <w:r w:rsidRPr="00076628">
              <w:rPr>
                <w:rFonts w:eastAsia="Times New Roman"/>
                <w:b/>
                <w:bCs/>
                <w:color w:val="000000"/>
                <w:sz w:val="18"/>
                <w:szCs w:val="18"/>
                <w:lang w:eastAsia="es-MX"/>
              </w:rPr>
              <w:t>hábil</w:t>
            </w:r>
            <w:r w:rsidRPr="00076628">
              <w:rPr>
                <w:rFonts w:eastAsia="Times New Roman"/>
                <w:color w:val="000000"/>
                <w:sz w:val="18"/>
                <w:szCs w:val="18"/>
                <w:lang w:eastAsia="es-MX"/>
              </w:rPr>
              <w:t>, contado a partir de la emisión y notificación del fallo, deberá celebrarse</w:t>
            </w:r>
            <w:r w:rsidR="004A6930">
              <w:rPr>
                <w:rFonts w:eastAsia="Times New Roman"/>
                <w:color w:val="000000"/>
                <w:sz w:val="18"/>
                <w:szCs w:val="18"/>
                <w:lang w:eastAsia="es-MX"/>
              </w:rPr>
              <w:t xml:space="preserve"> en la fecha y sede acordados </w:t>
            </w:r>
            <w:r w:rsidR="004A6930" w:rsidRPr="004A6930">
              <w:rPr>
                <w:rFonts w:eastAsia="Times New Roman"/>
                <w:color w:val="000000"/>
                <w:sz w:val="18"/>
                <w:szCs w:val="18"/>
                <w:lang w:eastAsia="es-MX"/>
              </w:rPr>
              <w:t>con la Coordinación Técnica de Servicios Médicos Indirectos (CTSMI) de la Coordinación de Planeación de Servicios Médicos de Apoyo (CPSMA)</w:t>
            </w:r>
            <w:r w:rsidR="004A6930">
              <w:rPr>
                <w:rFonts w:eastAsia="Times New Roman"/>
                <w:color w:val="000000"/>
                <w:sz w:val="18"/>
                <w:szCs w:val="18"/>
                <w:lang w:eastAsia="es-MX"/>
              </w:rPr>
              <w:t>.</w:t>
            </w:r>
          </w:p>
        </w:tc>
      </w:tr>
      <w:tr w:rsidR="00F87E80" w:rsidRPr="00076628" w14:paraId="4C3384DB" w14:textId="77777777" w:rsidTr="000F1FD4">
        <w:trPr>
          <w:trHeight w:val="1530"/>
        </w:trPr>
        <w:tc>
          <w:tcPr>
            <w:tcW w:w="520" w:type="pct"/>
            <w:shd w:val="clear" w:color="auto" w:fill="auto"/>
            <w:hideMark/>
          </w:tcPr>
          <w:p w14:paraId="14576F95" w14:textId="77777777" w:rsidR="00F87E80" w:rsidRPr="00076628" w:rsidRDefault="00F87E80" w:rsidP="00F87E80">
            <w:pPr>
              <w:spacing w:after="0"/>
              <w:jc w:val="center"/>
              <w:rPr>
                <w:rFonts w:eastAsia="Times New Roman"/>
                <w:b/>
                <w:bCs/>
                <w:color w:val="000000"/>
                <w:sz w:val="18"/>
                <w:szCs w:val="18"/>
                <w:lang w:eastAsia="es-MX"/>
              </w:rPr>
            </w:pPr>
            <w:r w:rsidRPr="00076628">
              <w:rPr>
                <w:rFonts w:eastAsia="Times New Roman"/>
                <w:b/>
                <w:bCs/>
                <w:color w:val="000000"/>
                <w:sz w:val="18"/>
                <w:szCs w:val="18"/>
                <w:lang w:eastAsia="es-MX"/>
              </w:rPr>
              <w:t>2</w:t>
            </w:r>
          </w:p>
        </w:tc>
        <w:tc>
          <w:tcPr>
            <w:tcW w:w="2240" w:type="pct"/>
            <w:shd w:val="clear" w:color="auto" w:fill="auto"/>
            <w:hideMark/>
          </w:tcPr>
          <w:p w14:paraId="7960635E" w14:textId="77777777" w:rsidR="00F87E80" w:rsidRPr="00076628" w:rsidRDefault="00F87E80" w:rsidP="004A6930">
            <w:pPr>
              <w:spacing w:after="0"/>
              <w:jc w:val="left"/>
              <w:rPr>
                <w:rFonts w:eastAsia="Times New Roman"/>
                <w:color w:val="000000"/>
                <w:sz w:val="18"/>
                <w:szCs w:val="18"/>
                <w:lang w:eastAsia="es-MX"/>
              </w:rPr>
            </w:pPr>
            <w:r w:rsidRPr="00076628">
              <w:rPr>
                <w:rFonts w:eastAsia="Times New Roman"/>
                <w:b/>
                <w:bCs/>
                <w:color w:val="000000"/>
                <w:sz w:val="18"/>
                <w:szCs w:val="18"/>
                <w:lang w:eastAsia="es-MX"/>
              </w:rPr>
              <w:t>DESIGNACIÓN DEL ENLACE.</w:t>
            </w:r>
            <w:r w:rsidRPr="00076628">
              <w:rPr>
                <w:rFonts w:eastAsia="Times New Roman"/>
                <w:color w:val="000000"/>
                <w:sz w:val="18"/>
                <w:szCs w:val="18"/>
                <w:lang w:eastAsia="es-MX"/>
              </w:rPr>
              <w:br/>
            </w:r>
            <w:r w:rsidRPr="00076628">
              <w:rPr>
                <w:rFonts w:eastAsia="Times New Roman"/>
                <w:color w:val="000000"/>
                <w:sz w:val="18"/>
                <w:szCs w:val="18"/>
                <w:lang w:eastAsia="es-MX"/>
              </w:rPr>
              <w:br/>
              <w:t xml:space="preserve">Los licitantes adjudicados deberán designar mediante escrito en formato libre y en hoja membretada a la(s) Persona(s) designada(s) como enlace, por cada partida adjudicada, al Administrador del Contrato y en copia digital al correo de la CPSMA/CTSMI. </w:t>
            </w:r>
          </w:p>
        </w:tc>
        <w:tc>
          <w:tcPr>
            <w:tcW w:w="2240" w:type="pct"/>
            <w:shd w:val="clear" w:color="auto" w:fill="auto"/>
            <w:hideMark/>
          </w:tcPr>
          <w:p w14:paraId="7029F029" w14:textId="77777777" w:rsidR="00421A8E" w:rsidRPr="00076628" w:rsidRDefault="00421A8E" w:rsidP="004A6930">
            <w:pPr>
              <w:spacing w:after="0"/>
              <w:rPr>
                <w:rFonts w:eastAsia="Times New Roman"/>
                <w:color w:val="000000"/>
                <w:sz w:val="18"/>
                <w:szCs w:val="18"/>
                <w:lang w:eastAsia="es-MX"/>
              </w:rPr>
            </w:pPr>
          </w:p>
          <w:p w14:paraId="13EF42D1" w14:textId="77777777" w:rsidR="00421A8E" w:rsidRPr="00076628" w:rsidRDefault="00421A8E" w:rsidP="004A6930">
            <w:pPr>
              <w:spacing w:after="0"/>
              <w:rPr>
                <w:rFonts w:eastAsia="Times New Roman"/>
                <w:color w:val="000000"/>
                <w:sz w:val="18"/>
                <w:szCs w:val="18"/>
                <w:lang w:eastAsia="es-MX"/>
              </w:rPr>
            </w:pPr>
          </w:p>
          <w:p w14:paraId="01D10EDA" w14:textId="0FAF131A" w:rsidR="00F87E80" w:rsidRPr="00076628" w:rsidRDefault="00F87E80" w:rsidP="004A6930">
            <w:pPr>
              <w:spacing w:after="0"/>
              <w:rPr>
                <w:rFonts w:eastAsia="Times New Roman"/>
                <w:color w:val="000000"/>
                <w:sz w:val="18"/>
                <w:szCs w:val="18"/>
                <w:lang w:eastAsia="es-MX"/>
              </w:rPr>
            </w:pPr>
            <w:r w:rsidRPr="00076628">
              <w:rPr>
                <w:rFonts w:eastAsia="Times New Roman"/>
                <w:color w:val="000000"/>
                <w:sz w:val="18"/>
                <w:szCs w:val="18"/>
                <w:lang w:eastAsia="es-MX"/>
              </w:rPr>
              <w:t>Durante la presentación del servicio</w:t>
            </w:r>
            <w:r w:rsidR="00421A8E" w:rsidRPr="00076628">
              <w:rPr>
                <w:rFonts w:eastAsia="Times New Roman"/>
                <w:color w:val="000000"/>
                <w:sz w:val="18"/>
                <w:szCs w:val="18"/>
                <w:lang w:eastAsia="es-MX"/>
              </w:rPr>
              <w:t xml:space="preserve"> </w:t>
            </w:r>
            <w:r w:rsidR="00134335" w:rsidRPr="00134335">
              <w:rPr>
                <w:rFonts w:eastAsia="Times New Roman"/>
                <w:color w:val="000000"/>
                <w:sz w:val="18"/>
                <w:szCs w:val="18"/>
                <w:lang w:eastAsia="es-MX"/>
              </w:rPr>
              <w:t xml:space="preserve">que deberá realizarse dentro de los primeros </w:t>
            </w:r>
            <w:r w:rsidR="00134335" w:rsidRPr="00134335">
              <w:rPr>
                <w:rFonts w:eastAsia="Times New Roman"/>
                <w:b/>
                <w:color w:val="000000"/>
                <w:sz w:val="18"/>
                <w:szCs w:val="18"/>
                <w:lang w:eastAsia="es-MX"/>
              </w:rPr>
              <w:t>20 (veinte) días hábiles</w:t>
            </w:r>
            <w:r w:rsidR="00134335" w:rsidRPr="00134335">
              <w:rPr>
                <w:rFonts w:eastAsia="Times New Roman"/>
                <w:color w:val="000000"/>
                <w:sz w:val="18"/>
                <w:szCs w:val="18"/>
                <w:lang w:eastAsia="es-MX"/>
              </w:rPr>
              <w:t xml:space="preserve"> contados a partir de la emisión y notificación del fallo</w:t>
            </w:r>
            <w:r w:rsidR="00421A8E" w:rsidRPr="00076628">
              <w:rPr>
                <w:rFonts w:eastAsia="Times New Roman"/>
                <w:color w:val="000000"/>
                <w:sz w:val="18"/>
                <w:szCs w:val="18"/>
                <w:lang w:eastAsia="es-MX"/>
              </w:rPr>
              <w:t xml:space="preserve">. </w:t>
            </w:r>
          </w:p>
        </w:tc>
      </w:tr>
      <w:tr w:rsidR="00F87E80" w:rsidRPr="00076628" w14:paraId="6BEE7741" w14:textId="77777777" w:rsidTr="000F1FD4">
        <w:trPr>
          <w:trHeight w:val="765"/>
        </w:trPr>
        <w:tc>
          <w:tcPr>
            <w:tcW w:w="520" w:type="pct"/>
            <w:shd w:val="clear" w:color="auto" w:fill="auto"/>
            <w:hideMark/>
          </w:tcPr>
          <w:p w14:paraId="6F7CA039" w14:textId="77777777" w:rsidR="00F87E80" w:rsidRPr="00076628" w:rsidRDefault="00F87E80" w:rsidP="00F87E80">
            <w:pPr>
              <w:spacing w:after="0"/>
              <w:jc w:val="center"/>
              <w:rPr>
                <w:rFonts w:eastAsia="Times New Roman"/>
                <w:b/>
                <w:bCs/>
                <w:color w:val="000000"/>
                <w:sz w:val="18"/>
                <w:szCs w:val="18"/>
                <w:lang w:eastAsia="es-MX"/>
              </w:rPr>
            </w:pPr>
            <w:r w:rsidRPr="00076628">
              <w:rPr>
                <w:rFonts w:eastAsia="Times New Roman"/>
                <w:b/>
                <w:bCs/>
                <w:color w:val="000000"/>
                <w:sz w:val="18"/>
                <w:szCs w:val="18"/>
                <w:lang w:eastAsia="es-MX"/>
              </w:rPr>
              <w:t>3</w:t>
            </w:r>
          </w:p>
        </w:tc>
        <w:tc>
          <w:tcPr>
            <w:tcW w:w="2240" w:type="pct"/>
            <w:shd w:val="clear" w:color="auto" w:fill="auto"/>
            <w:hideMark/>
          </w:tcPr>
          <w:p w14:paraId="1B1B934F" w14:textId="022CB546" w:rsidR="00F87E80" w:rsidRPr="00076628" w:rsidRDefault="00F87E80" w:rsidP="004A6930">
            <w:pPr>
              <w:spacing w:after="0"/>
              <w:jc w:val="left"/>
              <w:rPr>
                <w:rFonts w:eastAsia="Times New Roman"/>
                <w:color w:val="000000"/>
                <w:sz w:val="18"/>
                <w:szCs w:val="18"/>
                <w:lang w:eastAsia="es-MX"/>
              </w:rPr>
            </w:pPr>
            <w:r w:rsidRPr="00076628">
              <w:rPr>
                <w:rFonts w:eastAsia="Times New Roman"/>
                <w:b/>
                <w:bCs/>
                <w:color w:val="000000"/>
                <w:sz w:val="18"/>
                <w:szCs w:val="18"/>
                <w:lang w:eastAsia="es-MX"/>
              </w:rPr>
              <w:t>ADECUACIÓN DEL ÁREA FÍSICA.</w:t>
            </w:r>
            <w:r w:rsidRPr="00076628">
              <w:rPr>
                <w:rFonts w:eastAsia="Times New Roman"/>
                <w:color w:val="000000"/>
                <w:sz w:val="18"/>
                <w:szCs w:val="18"/>
                <w:lang w:eastAsia="es-MX"/>
              </w:rPr>
              <w:br/>
            </w:r>
            <w:r w:rsidRPr="00076628">
              <w:rPr>
                <w:rFonts w:eastAsia="Times New Roman"/>
                <w:color w:val="000000"/>
                <w:sz w:val="18"/>
                <w:szCs w:val="18"/>
                <w:lang w:eastAsia="es-MX"/>
              </w:rPr>
              <w:br/>
              <w:t>El licitante adjudicado a cada Partida deberá realizar la</w:t>
            </w:r>
            <w:r w:rsidR="00134335">
              <w:rPr>
                <w:rFonts w:eastAsia="Times New Roman"/>
                <w:color w:val="000000"/>
                <w:sz w:val="18"/>
                <w:szCs w:val="18"/>
                <w:lang w:eastAsia="es-MX"/>
              </w:rPr>
              <w:t>s adecuaciones</w:t>
            </w:r>
            <w:r w:rsidRPr="00076628">
              <w:rPr>
                <w:rFonts w:eastAsia="Times New Roman"/>
                <w:color w:val="000000"/>
                <w:sz w:val="18"/>
                <w:szCs w:val="18"/>
                <w:lang w:eastAsia="es-MX"/>
              </w:rPr>
              <w:t xml:space="preserve"> del área física</w:t>
            </w:r>
            <w:r w:rsidR="00D577E4" w:rsidRPr="00D577E4">
              <w:rPr>
                <w:rFonts w:eastAsia="Times New Roman"/>
                <w:color w:val="000000"/>
                <w:sz w:val="18"/>
                <w:szCs w:val="18"/>
                <w:lang w:eastAsia="es-MX"/>
              </w:rPr>
              <w:t xml:space="preserve"> de acuerdo con el numeral 2 “ADECUACIÓN DEL ÁREA FÍSICA” del Anexo </w:t>
            </w:r>
            <w:r w:rsidR="001F7796">
              <w:rPr>
                <w:rFonts w:eastAsia="Times New Roman"/>
                <w:color w:val="000000"/>
                <w:sz w:val="18"/>
                <w:szCs w:val="18"/>
                <w:lang w:eastAsia="es-MX"/>
              </w:rPr>
              <w:t>T</w:t>
            </w:r>
            <w:r w:rsidR="00D577E4" w:rsidRPr="00D577E4">
              <w:rPr>
                <w:rFonts w:eastAsia="Times New Roman"/>
                <w:color w:val="000000"/>
                <w:sz w:val="18"/>
                <w:szCs w:val="18"/>
                <w:lang w:eastAsia="es-MX"/>
              </w:rPr>
              <w:t>écnico.</w:t>
            </w:r>
          </w:p>
        </w:tc>
        <w:tc>
          <w:tcPr>
            <w:tcW w:w="2240" w:type="pct"/>
            <w:shd w:val="clear" w:color="auto" w:fill="auto"/>
            <w:hideMark/>
          </w:tcPr>
          <w:p w14:paraId="02BD3FAD" w14:textId="77777777" w:rsidR="00421A8E" w:rsidRPr="00076628" w:rsidRDefault="00421A8E" w:rsidP="004A6930">
            <w:pPr>
              <w:spacing w:after="0"/>
              <w:rPr>
                <w:rFonts w:eastAsia="Times New Roman"/>
                <w:color w:val="000000"/>
                <w:sz w:val="18"/>
                <w:szCs w:val="18"/>
                <w:lang w:eastAsia="es-MX"/>
              </w:rPr>
            </w:pPr>
          </w:p>
          <w:p w14:paraId="31408546" w14:textId="77777777" w:rsidR="00421A8E" w:rsidRPr="00076628" w:rsidRDefault="00421A8E" w:rsidP="004A6930">
            <w:pPr>
              <w:spacing w:after="0"/>
              <w:rPr>
                <w:rFonts w:eastAsia="Times New Roman"/>
                <w:color w:val="000000"/>
                <w:sz w:val="18"/>
                <w:szCs w:val="18"/>
                <w:lang w:eastAsia="es-MX"/>
              </w:rPr>
            </w:pPr>
          </w:p>
          <w:p w14:paraId="0BEF070F" w14:textId="1A42A57B" w:rsidR="00F87E80" w:rsidRPr="00076628" w:rsidRDefault="00F87E80" w:rsidP="00D577E4">
            <w:pPr>
              <w:spacing w:after="0"/>
              <w:rPr>
                <w:rFonts w:eastAsia="Times New Roman"/>
                <w:color w:val="000000"/>
                <w:sz w:val="18"/>
                <w:szCs w:val="18"/>
                <w:lang w:eastAsia="es-MX"/>
              </w:rPr>
            </w:pPr>
            <w:r w:rsidRPr="00076628">
              <w:rPr>
                <w:rFonts w:eastAsia="Times New Roman"/>
                <w:color w:val="000000"/>
                <w:sz w:val="18"/>
                <w:szCs w:val="18"/>
                <w:lang w:eastAsia="es-MX"/>
              </w:rPr>
              <w:t xml:space="preserve">Dentro del plazo no </w:t>
            </w:r>
            <w:r w:rsidRPr="00D577E4">
              <w:rPr>
                <w:rFonts w:eastAsia="Times New Roman"/>
                <w:color w:val="000000"/>
                <w:sz w:val="18"/>
                <w:szCs w:val="18"/>
                <w:lang w:eastAsia="es-MX"/>
              </w:rPr>
              <w:t xml:space="preserve">mayor a </w:t>
            </w:r>
            <w:r w:rsidRPr="00D577E4">
              <w:rPr>
                <w:rFonts w:eastAsia="Times New Roman"/>
                <w:b/>
                <w:bCs/>
                <w:color w:val="000000"/>
                <w:sz w:val="18"/>
                <w:szCs w:val="18"/>
                <w:lang w:eastAsia="es-MX"/>
              </w:rPr>
              <w:t>90 (noventa) días naturales</w:t>
            </w:r>
            <w:r w:rsidRPr="00D577E4">
              <w:rPr>
                <w:rFonts w:eastAsia="Times New Roman"/>
                <w:color w:val="000000"/>
                <w:sz w:val="18"/>
                <w:szCs w:val="18"/>
                <w:lang w:eastAsia="es-MX"/>
              </w:rPr>
              <w:t>, contados a partir de</w:t>
            </w:r>
            <w:r w:rsidR="00AE4799">
              <w:rPr>
                <w:rFonts w:eastAsia="Times New Roman"/>
                <w:color w:val="000000"/>
                <w:sz w:val="18"/>
                <w:szCs w:val="18"/>
                <w:lang w:eastAsia="es-MX"/>
              </w:rPr>
              <w:t xml:space="preserve">l día natural siguiente </w:t>
            </w:r>
            <w:r w:rsidR="00720691">
              <w:rPr>
                <w:rFonts w:eastAsia="Times New Roman"/>
                <w:color w:val="000000"/>
                <w:sz w:val="18"/>
                <w:szCs w:val="18"/>
                <w:lang w:eastAsia="es-MX"/>
              </w:rPr>
              <w:t>de</w:t>
            </w:r>
            <w:r w:rsidR="00AE4799">
              <w:rPr>
                <w:rFonts w:eastAsia="Times New Roman"/>
                <w:color w:val="000000"/>
                <w:sz w:val="18"/>
                <w:szCs w:val="18"/>
                <w:lang w:eastAsia="es-MX"/>
              </w:rPr>
              <w:t xml:space="preserve"> la</w:t>
            </w:r>
            <w:r w:rsidRPr="00D577E4">
              <w:rPr>
                <w:rFonts w:eastAsia="Times New Roman"/>
                <w:color w:val="000000"/>
                <w:sz w:val="18"/>
                <w:szCs w:val="18"/>
                <w:lang w:eastAsia="es-MX"/>
              </w:rPr>
              <w:t xml:space="preserve"> emisión y notificac</w:t>
            </w:r>
            <w:r w:rsidR="00D577E4">
              <w:rPr>
                <w:rFonts w:eastAsia="Times New Roman"/>
                <w:color w:val="000000"/>
                <w:sz w:val="18"/>
                <w:szCs w:val="18"/>
                <w:lang w:eastAsia="es-MX"/>
              </w:rPr>
              <w:t>ión del fallo de la licitación.</w:t>
            </w:r>
          </w:p>
        </w:tc>
      </w:tr>
      <w:tr w:rsidR="00F87E80" w:rsidRPr="00076628" w14:paraId="3F2F023D" w14:textId="77777777" w:rsidTr="000F1FD4">
        <w:trPr>
          <w:trHeight w:val="1785"/>
        </w:trPr>
        <w:tc>
          <w:tcPr>
            <w:tcW w:w="520" w:type="pct"/>
            <w:shd w:val="clear" w:color="auto" w:fill="auto"/>
            <w:hideMark/>
          </w:tcPr>
          <w:p w14:paraId="3661EA48" w14:textId="77777777" w:rsidR="00F87E80" w:rsidRPr="00076628" w:rsidRDefault="00F87E80" w:rsidP="00F87E80">
            <w:pPr>
              <w:spacing w:after="0"/>
              <w:jc w:val="center"/>
              <w:rPr>
                <w:rFonts w:eastAsia="Times New Roman"/>
                <w:b/>
                <w:bCs/>
                <w:color w:val="000000"/>
                <w:sz w:val="18"/>
                <w:szCs w:val="18"/>
                <w:lang w:eastAsia="es-MX"/>
              </w:rPr>
            </w:pPr>
            <w:r w:rsidRPr="00076628">
              <w:rPr>
                <w:rFonts w:eastAsia="Times New Roman"/>
                <w:b/>
                <w:bCs/>
                <w:color w:val="000000"/>
                <w:sz w:val="18"/>
                <w:szCs w:val="18"/>
                <w:lang w:eastAsia="es-MX"/>
              </w:rPr>
              <w:t>4</w:t>
            </w:r>
          </w:p>
        </w:tc>
        <w:tc>
          <w:tcPr>
            <w:tcW w:w="2240" w:type="pct"/>
            <w:shd w:val="clear" w:color="auto" w:fill="auto"/>
            <w:hideMark/>
          </w:tcPr>
          <w:p w14:paraId="656594C3" w14:textId="1CBAAA02" w:rsidR="00F87E80" w:rsidRPr="00076628" w:rsidRDefault="00F87E80" w:rsidP="004A6930">
            <w:pPr>
              <w:spacing w:after="0"/>
              <w:jc w:val="left"/>
              <w:rPr>
                <w:rFonts w:eastAsia="Times New Roman"/>
                <w:color w:val="000000"/>
                <w:sz w:val="18"/>
                <w:szCs w:val="18"/>
                <w:lang w:eastAsia="es-MX"/>
              </w:rPr>
            </w:pPr>
            <w:r w:rsidRPr="00076628">
              <w:rPr>
                <w:rFonts w:eastAsia="Times New Roman"/>
                <w:b/>
                <w:bCs/>
                <w:color w:val="000000"/>
                <w:sz w:val="18"/>
                <w:szCs w:val="18"/>
                <w:lang w:eastAsia="es-MX"/>
              </w:rPr>
              <w:t>EQUIPAMIENTO MÉDICO.</w:t>
            </w:r>
            <w:r w:rsidRPr="00076628">
              <w:rPr>
                <w:rFonts w:eastAsia="Times New Roman"/>
                <w:color w:val="000000"/>
                <w:sz w:val="18"/>
                <w:szCs w:val="18"/>
                <w:lang w:eastAsia="es-MX"/>
              </w:rPr>
              <w:br/>
            </w:r>
            <w:r w:rsidRPr="00076628">
              <w:rPr>
                <w:rFonts w:eastAsia="Times New Roman"/>
                <w:color w:val="000000"/>
                <w:sz w:val="18"/>
                <w:szCs w:val="18"/>
                <w:lang w:eastAsia="es-MX"/>
              </w:rPr>
              <w:br/>
              <w:t xml:space="preserve">El Licitante Adjudicado a cada Partida entregará, instalará y pondrá a punto los equipos, en cada una de las áreas de las Unidades Médicas de acuerdo con el </w:t>
            </w:r>
            <w:r w:rsidR="00D577E4">
              <w:rPr>
                <w:rFonts w:eastAsia="Times New Roman"/>
                <w:color w:val="000000"/>
                <w:sz w:val="18"/>
                <w:szCs w:val="18"/>
                <w:lang w:eastAsia="es-MX"/>
              </w:rPr>
              <w:t xml:space="preserve">numeral 3 “EQUIPO DE LABORATORIO” del </w:t>
            </w:r>
            <w:r w:rsidR="001F7796" w:rsidRPr="00076628">
              <w:rPr>
                <w:rFonts w:eastAsia="Times New Roman"/>
                <w:color w:val="000000"/>
                <w:sz w:val="18"/>
                <w:szCs w:val="18"/>
                <w:lang w:eastAsia="es-MX"/>
              </w:rPr>
              <w:t xml:space="preserve">Anexo Técnico </w:t>
            </w:r>
            <w:r w:rsidRPr="00076628">
              <w:rPr>
                <w:rFonts w:eastAsia="Times New Roman"/>
                <w:color w:val="000000"/>
                <w:sz w:val="18"/>
                <w:szCs w:val="18"/>
                <w:lang w:eastAsia="es-MX"/>
              </w:rPr>
              <w:t xml:space="preserve">y el </w:t>
            </w:r>
            <w:r w:rsidRPr="00E16F0A">
              <w:rPr>
                <w:rFonts w:eastAsia="Times New Roman"/>
                <w:b/>
                <w:color w:val="000000"/>
                <w:sz w:val="18"/>
                <w:szCs w:val="18"/>
                <w:lang w:eastAsia="es-MX"/>
              </w:rPr>
              <w:t>Anex</w:t>
            </w:r>
            <w:r w:rsidR="00C14424" w:rsidRPr="00E16F0A">
              <w:rPr>
                <w:rFonts w:eastAsia="Times New Roman"/>
                <w:b/>
                <w:color w:val="000000"/>
                <w:sz w:val="18"/>
                <w:szCs w:val="18"/>
                <w:lang w:eastAsia="es-MX"/>
              </w:rPr>
              <w:t>o T3 “Equipamiento del SMI de ELC</w:t>
            </w:r>
            <w:r w:rsidRPr="00E16F0A">
              <w:rPr>
                <w:rFonts w:eastAsia="Times New Roman"/>
                <w:b/>
                <w:color w:val="000000"/>
                <w:sz w:val="18"/>
                <w:szCs w:val="18"/>
                <w:lang w:eastAsia="es-MX"/>
              </w:rPr>
              <w:t>”</w:t>
            </w:r>
            <w:r w:rsidRPr="00076628">
              <w:rPr>
                <w:rFonts w:eastAsia="Times New Roman"/>
                <w:color w:val="000000"/>
                <w:sz w:val="18"/>
                <w:szCs w:val="18"/>
                <w:lang w:eastAsia="es-MX"/>
              </w:rPr>
              <w:t xml:space="preserve"> y deberá entregar el equipo médico ofertado en el </w:t>
            </w:r>
            <w:r w:rsidRPr="00E16F0A">
              <w:rPr>
                <w:rFonts w:eastAsia="Times New Roman"/>
                <w:b/>
                <w:color w:val="000000"/>
                <w:sz w:val="18"/>
                <w:szCs w:val="18"/>
                <w:lang w:eastAsia="es-MX"/>
              </w:rPr>
              <w:t>Anexo T8 “Resumen de equipos ofertados”</w:t>
            </w:r>
            <w:r w:rsidR="001F7796">
              <w:rPr>
                <w:rFonts w:eastAsia="Times New Roman"/>
                <w:b/>
                <w:color w:val="000000"/>
                <w:sz w:val="18"/>
                <w:szCs w:val="18"/>
                <w:lang w:eastAsia="es-MX"/>
              </w:rPr>
              <w:t>.</w:t>
            </w:r>
          </w:p>
        </w:tc>
        <w:tc>
          <w:tcPr>
            <w:tcW w:w="2240" w:type="pct"/>
            <w:shd w:val="clear" w:color="auto" w:fill="auto"/>
            <w:hideMark/>
          </w:tcPr>
          <w:p w14:paraId="13459578" w14:textId="77777777" w:rsidR="00421A8E" w:rsidRPr="00076628" w:rsidRDefault="00421A8E" w:rsidP="004A6930">
            <w:pPr>
              <w:spacing w:after="0"/>
              <w:rPr>
                <w:rFonts w:eastAsia="Times New Roman"/>
                <w:color w:val="000000"/>
                <w:sz w:val="18"/>
                <w:szCs w:val="18"/>
                <w:lang w:eastAsia="es-MX"/>
              </w:rPr>
            </w:pPr>
          </w:p>
          <w:p w14:paraId="6F83C833" w14:textId="77777777" w:rsidR="00421A8E" w:rsidRPr="00076628" w:rsidRDefault="00421A8E" w:rsidP="004A6930">
            <w:pPr>
              <w:spacing w:after="0"/>
              <w:rPr>
                <w:rFonts w:eastAsia="Times New Roman"/>
                <w:color w:val="000000"/>
                <w:sz w:val="18"/>
                <w:szCs w:val="18"/>
                <w:lang w:eastAsia="es-MX"/>
              </w:rPr>
            </w:pPr>
          </w:p>
          <w:p w14:paraId="0508D70F" w14:textId="7FE06C25" w:rsidR="00F87E80" w:rsidRPr="00076628" w:rsidRDefault="00F87E80" w:rsidP="00D577E4">
            <w:pPr>
              <w:spacing w:after="0"/>
              <w:rPr>
                <w:rFonts w:eastAsia="Times New Roman"/>
                <w:color w:val="000000"/>
                <w:sz w:val="18"/>
                <w:szCs w:val="18"/>
                <w:lang w:eastAsia="es-MX"/>
              </w:rPr>
            </w:pPr>
            <w:r w:rsidRPr="00076628">
              <w:rPr>
                <w:rFonts w:eastAsia="Times New Roman"/>
                <w:color w:val="000000"/>
                <w:sz w:val="18"/>
                <w:szCs w:val="18"/>
                <w:lang w:eastAsia="es-MX"/>
              </w:rPr>
              <w:t xml:space="preserve">Dentro del plazo no mayor a </w:t>
            </w:r>
            <w:r w:rsidRPr="00076628">
              <w:rPr>
                <w:rFonts w:eastAsia="Times New Roman"/>
                <w:b/>
                <w:bCs/>
                <w:color w:val="000000"/>
                <w:sz w:val="18"/>
                <w:szCs w:val="18"/>
                <w:lang w:eastAsia="es-MX"/>
              </w:rPr>
              <w:t>90 (noventa) días naturales</w:t>
            </w:r>
            <w:r w:rsidRPr="00076628">
              <w:rPr>
                <w:rFonts w:eastAsia="Times New Roman"/>
                <w:color w:val="000000"/>
                <w:sz w:val="18"/>
                <w:szCs w:val="18"/>
                <w:lang w:eastAsia="es-MX"/>
              </w:rPr>
              <w:t xml:space="preserve">, contados a partir </w:t>
            </w:r>
            <w:r w:rsidR="00AE4799">
              <w:rPr>
                <w:rFonts w:eastAsia="Times New Roman"/>
                <w:color w:val="000000"/>
                <w:sz w:val="18"/>
                <w:szCs w:val="18"/>
                <w:lang w:eastAsia="es-MX"/>
              </w:rPr>
              <w:t xml:space="preserve">del día natural siguiente </w:t>
            </w:r>
            <w:r w:rsidR="00720691">
              <w:rPr>
                <w:rFonts w:eastAsia="Times New Roman"/>
                <w:color w:val="000000"/>
                <w:sz w:val="18"/>
                <w:szCs w:val="18"/>
                <w:lang w:eastAsia="es-MX"/>
              </w:rPr>
              <w:t>de</w:t>
            </w:r>
            <w:r w:rsidRPr="00076628">
              <w:rPr>
                <w:rFonts w:eastAsia="Times New Roman"/>
                <w:color w:val="000000"/>
                <w:sz w:val="18"/>
                <w:szCs w:val="18"/>
                <w:lang w:eastAsia="es-MX"/>
              </w:rPr>
              <w:t xml:space="preserve"> la emisión y notifica</w:t>
            </w:r>
            <w:r w:rsidR="00D577E4">
              <w:rPr>
                <w:rFonts w:eastAsia="Times New Roman"/>
                <w:color w:val="000000"/>
                <w:sz w:val="18"/>
                <w:szCs w:val="18"/>
                <w:lang w:eastAsia="es-MX"/>
              </w:rPr>
              <w:t>ción del fallo de la licitación.</w:t>
            </w:r>
          </w:p>
        </w:tc>
      </w:tr>
      <w:tr w:rsidR="00F87E80" w:rsidRPr="00076628" w14:paraId="0675CAA1" w14:textId="77777777" w:rsidTr="000F1FD4">
        <w:trPr>
          <w:trHeight w:val="1082"/>
        </w:trPr>
        <w:tc>
          <w:tcPr>
            <w:tcW w:w="520" w:type="pct"/>
            <w:shd w:val="clear" w:color="auto" w:fill="auto"/>
            <w:hideMark/>
          </w:tcPr>
          <w:p w14:paraId="0975A2F3" w14:textId="77777777" w:rsidR="00F87E80" w:rsidRPr="00076628" w:rsidRDefault="00F87E80" w:rsidP="00F87E80">
            <w:pPr>
              <w:spacing w:after="0"/>
              <w:jc w:val="center"/>
              <w:rPr>
                <w:rFonts w:eastAsia="Times New Roman"/>
                <w:b/>
                <w:bCs/>
                <w:color w:val="000000"/>
                <w:sz w:val="18"/>
                <w:szCs w:val="18"/>
                <w:lang w:eastAsia="es-MX"/>
              </w:rPr>
            </w:pPr>
            <w:r w:rsidRPr="00076628">
              <w:rPr>
                <w:rFonts w:eastAsia="Times New Roman"/>
                <w:b/>
                <w:bCs/>
                <w:color w:val="000000"/>
                <w:sz w:val="18"/>
                <w:szCs w:val="18"/>
                <w:lang w:eastAsia="es-MX"/>
              </w:rPr>
              <w:lastRenderedPageBreak/>
              <w:t>5</w:t>
            </w:r>
          </w:p>
        </w:tc>
        <w:tc>
          <w:tcPr>
            <w:tcW w:w="2240" w:type="pct"/>
            <w:shd w:val="clear" w:color="auto" w:fill="auto"/>
            <w:hideMark/>
          </w:tcPr>
          <w:p w14:paraId="00F8EE04" w14:textId="59649AFC" w:rsidR="00F87E80" w:rsidRPr="00076628" w:rsidRDefault="00F87E80" w:rsidP="004A6930">
            <w:pPr>
              <w:spacing w:after="0"/>
              <w:jc w:val="left"/>
              <w:rPr>
                <w:rFonts w:eastAsia="Times New Roman"/>
                <w:color w:val="000000"/>
                <w:sz w:val="18"/>
                <w:szCs w:val="18"/>
                <w:lang w:eastAsia="es-MX"/>
              </w:rPr>
            </w:pPr>
            <w:r w:rsidRPr="00076628">
              <w:rPr>
                <w:rFonts w:eastAsia="Times New Roman"/>
                <w:b/>
                <w:bCs/>
                <w:color w:val="000000"/>
                <w:sz w:val="18"/>
                <w:szCs w:val="18"/>
                <w:lang w:eastAsia="es-MX"/>
              </w:rPr>
              <w:t>GESTOR DE TURNOS.</w:t>
            </w:r>
            <w:r w:rsidRPr="00076628">
              <w:rPr>
                <w:rFonts w:eastAsia="Times New Roman"/>
                <w:color w:val="000000"/>
                <w:sz w:val="18"/>
                <w:szCs w:val="18"/>
                <w:lang w:eastAsia="es-MX"/>
              </w:rPr>
              <w:br/>
            </w:r>
            <w:r w:rsidRPr="00076628">
              <w:rPr>
                <w:rFonts w:eastAsia="Times New Roman"/>
                <w:color w:val="000000"/>
                <w:sz w:val="18"/>
                <w:szCs w:val="18"/>
                <w:lang w:eastAsia="es-MX"/>
              </w:rPr>
              <w:br/>
              <w:t>Los licit</w:t>
            </w:r>
            <w:r w:rsidR="009429DC" w:rsidRPr="00076628">
              <w:rPr>
                <w:rFonts w:eastAsia="Times New Roman"/>
                <w:color w:val="000000"/>
                <w:sz w:val="18"/>
                <w:szCs w:val="18"/>
                <w:lang w:eastAsia="es-MX"/>
              </w:rPr>
              <w:t>antes adjudicados d</w:t>
            </w:r>
            <w:r w:rsidRPr="00076628">
              <w:rPr>
                <w:rFonts w:eastAsia="Times New Roman"/>
                <w:color w:val="000000"/>
                <w:sz w:val="18"/>
                <w:szCs w:val="18"/>
                <w:lang w:eastAsia="es-MX"/>
              </w:rPr>
              <w:t xml:space="preserve">eberán instalar un gestor de turnos automatizado en los </w:t>
            </w:r>
            <w:r w:rsidR="009429DC" w:rsidRPr="00076628">
              <w:rPr>
                <w:rFonts w:eastAsia="Times New Roman"/>
                <w:color w:val="000000"/>
                <w:sz w:val="18"/>
                <w:szCs w:val="18"/>
                <w:lang w:eastAsia="es-MX"/>
              </w:rPr>
              <w:t xml:space="preserve">laboratorios clínicos que </w:t>
            </w:r>
            <w:r w:rsidR="003D213F" w:rsidRPr="00076628">
              <w:rPr>
                <w:rFonts w:eastAsia="Times New Roman"/>
                <w:color w:val="000000"/>
                <w:sz w:val="18"/>
                <w:szCs w:val="18"/>
                <w:lang w:eastAsia="es-MX"/>
              </w:rPr>
              <w:t>lo soliciten.</w:t>
            </w:r>
          </w:p>
        </w:tc>
        <w:tc>
          <w:tcPr>
            <w:tcW w:w="2240" w:type="pct"/>
            <w:shd w:val="clear" w:color="auto" w:fill="auto"/>
            <w:hideMark/>
          </w:tcPr>
          <w:p w14:paraId="2DA441CB" w14:textId="77777777" w:rsidR="00421A8E" w:rsidRPr="00076628" w:rsidRDefault="00421A8E" w:rsidP="004A6930">
            <w:pPr>
              <w:spacing w:after="0"/>
              <w:rPr>
                <w:rFonts w:eastAsia="Times New Roman"/>
                <w:color w:val="000000"/>
                <w:sz w:val="18"/>
                <w:szCs w:val="18"/>
                <w:lang w:eastAsia="es-MX"/>
              </w:rPr>
            </w:pPr>
          </w:p>
          <w:p w14:paraId="117CC691" w14:textId="77777777" w:rsidR="00421A8E" w:rsidRPr="00076628" w:rsidRDefault="00421A8E" w:rsidP="004A6930">
            <w:pPr>
              <w:spacing w:after="0"/>
              <w:rPr>
                <w:rFonts w:eastAsia="Times New Roman"/>
                <w:color w:val="000000"/>
                <w:sz w:val="18"/>
                <w:szCs w:val="18"/>
                <w:lang w:eastAsia="es-MX"/>
              </w:rPr>
            </w:pPr>
          </w:p>
          <w:p w14:paraId="68CFC998" w14:textId="53D2E4A5" w:rsidR="00F87E80" w:rsidRPr="00076628" w:rsidRDefault="00F87E80" w:rsidP="00D577E4">
            <w:pPr>
              <w:spacing w:after="0"/>
              <w:rPr>
                <w:rFonts w:eastAsia="Times New Roman"/>
                <w:color w:val="000000"/>
                <w:sz w:val="18"/>
                <w:szCs w:val="18"/>
                <w:lang w:eastAsia="es-MX"/>
              </w:rPr>
            </w:pPr>
            <w:r w:rsidRPr="00076628">
              <w:rPr>
                <w:rFonts w:eastAsia="Times New Roman"/>
                <w:color w:val="000000"/>
                <w:sz w:val="18"/>
                <w:szCs w:val="18"/>
                <w:lang w:eastAsia="es-MX"/>
              </w:rPr>
              <w:t xml:space="preserve">Dentro del plazo no mayor a </w:t>
            </w:r>
            <w:r w:rsidRPr="00076628">
              <w:rPr>
                <w:rFonts w:eastAsia="Times New Roman"/>
                <w:b/>
                <w:bCs/>
                <w:color w:val="000000"/>
                <w:sz w:val="18"/>
                <w:szCs w:val="18"/>
                <w:lang w:eastAsia="es-MX"/>
              </w:rPr>
              <w:t>90 (noventa) días naturales</w:t>
            </w:r>
            <w:r w:rsidRPr="00076628">
              <w:rPr>
                <w:rFonts w:eastAsia="Times New Roman"/>
                <w:color w:val="000000"/>
                <w:sz w:val="18"/>
                <w:szCs w:val="18"/>
                <w:lang w:eastAsia="es-MX"/>
              </w:rPr>
              <w:t xml:space="preserve">, contados a partir </w:t>
            </w:r>
            <w:r w:rsidR="00AE4799">
              <w:rPr>
                <w:rFonts w:eastAsia="Times New Roman"/>
                <w:color w:val="000000"/>
                <w:sz w:val="18"/>
                <w:szCs w:val="18"/>
                <w:lang w:eastAsia="es-MX"/>
              </w:rPr>
              <w:t xml:space="preserve">del día natural siguiente </w:t>
            </w:r>
            <w:r w:rsidR="00720691">
              <w:rPr>
                <w:rFonts w:eastAsia="Times New Roman"/>
                <w:color w:val="000000"/>
                <w:sz w:val="18"/>
                <w:szCs w:val="18"/>
                <w:lang w:eastAsia="es-MX"/>
              </w:rPr>
              <w:t>de</w:t>
            </w:r>
            <w:r w:rsidRPr="00076628">
              <w:rPr>
                <w:rFonts w:eastAsia="Times New Roman"/>
                <w:color w:val="000000"/>
                <w:sz w:val="18"/>
                <w:szCs w:val="18"/>
                <w:lang w:eastAsia="es-MX"/>
              </w:rPr>
              <w:t xml:space="preserve"> la emisión y notificación del fallo de la licitación</w:t>
            </w:r>
            <w:r w:rsidR="00D577E4">
              <w:rPr>
                <w:rFonts w:eastAsia="Times New Roman"/>
                <w:color w:val="000000"/>
                <w:sz w:val="18"/>
                <w:szCs w:val="18"/>
                <w:lang w:eastAsia="es-MX"/>
              </w:rPr>
              <w:t>.</w:t>
            </w:r>
          </w:p>
        </w:tc>
      </w:tr>
      <w:tr w:rsidR="00F87E80" w:rsidRPr="00076628" w14:paraId="08CD24C8" w14:textId="77777777" w:rsidTr="000F1FD4">
        <w:trPr>
          <w:trHeight w:val="1530"/>
        </w:trPr>
        <w:tc>
          <w:tcPr>
            <w:tcW w:w="520" w:type="pct"/>
            <w:shd w:val="clear" w:color="auto" w:fill="auto"/>
            <w:hideMark/>
          </w:tcPr>
          <w:p w14:paraId="6FEB2B79" w14:textId="77777777" w:rsidR="00F87E80" w:rsidRPr="00076628" w:rsidRDefault="00F87E80" w:rsidP="00F87E80">
            <w:pPr>
              <w:spacing w:after="0"/>
              <w:jc w:val="center"/>
              <w:rPr>
                <w:rFonts w:eastAsia="Times New Roman"/>
                <w:b/>
                <w:bCs/>
                <w:color w:val="000000"/>
                <w:sz w:val="18"/>
                <w:szCs w:val="18"/>
                <w:lang w:eastAsia="es-MX"/>
              </w:rPr>
            </w:pPr>
            <w:r w:rsidRPr="00076628">
              <w:rPr>
                <w:rFonts w:eastAsia="Times New Roman"/>
                <w:b/>
                <w:bCs/>
                <w:color w:val="000000"/>
                <w:sz w:val="18"/>
                <w:szCs w:val="18"/>
                <w:lang w:eastAsia="es-MX"/>
              </w:rPr>
              <w:t>6</w:t>
            </w:r>
          </w:p>
        </w:tc>
        <w:tc>
          <w:tcPr>
            <w:tcW w:w="2240" w:type="pct"/>
            <w:shd w:val="clear" w:color="auto" w:fill="auto"/>
            <w:hideMark/>
          </w:tcPr>
          <w:p w14:paraId="2BEFA882" w14:textId="613AE546" w:rsidR="00F87E80" w:rsidRPr="00076628" w:rsidRDefault="00F87E80" w:rsidP="005F3CB7">
            <w:pPr>
              <w:spacing w:after="0"/>
              <w:jc w:val="left"/>
              <w:rPr>
                <w:rFonts w:eastAsia="Times New Roman"/>
                <w:color w:val="000000"/>
                <w:sz w:val="18"/>
                <w:szCs w:val="18"/>
                <w:lang w:eastAsia="es-MX"/>
              </w:rPr>
            </w:pPr>
            <w:r w:rsidRPr="00076628">
              <w:rPr>
                <w:rFonts w:eastAsia="Times New Roman"/>
                <w:b/>
                <w:bCs/>
                <w:color w:val="000000"/>
                <w:sz w:val="18"/>
                <w:szCs w:val="18"/>
                <w:lang w:eastAsia="es-MX"/>
              </w:rPr>
              <w:t>BIENES DE CONSUMO.</w:t>
            </w:r>
            <w:r w:rsidR="00336E4D">
              <w:rPr>
                <w:rFonts w:eastAsia="Times New Roman"/>
                <w:b/>
                <w:bCs/>
                <w:color w:val="000000"/>
                <w:sz w:val="18"/>
                <w:szCs w:val="18"/>
                <w:lang w:eastAsia="es-MX"/>
              </w:rPr>
              <w:t xml:space="preserve"> ENTREGA INICIAL</w:t>
            </w:r>
            <w:r w:rsidRPr="00076628">
              <w:rPr>
                <w:rFonts w:eastAsia="Times New Roman"/>
                <w:color w:val="000000"/>
                <w:sz w:val="18"/>
                <w:szCs w:val="18"/>
                <w:lang w:eastAsia="es-MX"/>
              </w:rPr>
              <w:br/>
            </w:r>
            <w:r w:rsidRPr="00076628">
              <w:rPr>
                <w:rFonts w:eastAsia="Times New Roman"/>
                <w:color w:val="000000"/>
                <w:sz w:val="18"/>
                <w:szCs w:val="18"/>
                <w:lang w:eastAsia="es-MX"/>
              </w:rPr>
              <w:br/>
              <w:t xml:space="preserve">El licitante adjudicado a cada Partida deberá entregar la primera dotación de bienes de consumo que corresponderá a los </w:t>
            </w:r>
            <w:r w:rsidR="005F3CB7">
              <w:rPr>
                <w:rFonts w:eastAsia="Times New Roman"/>
                <w:color w:val="000000"/>
                <w:sz w:val="18"/>
                <w:szCs w:val="18"/>
                <w:lang w:eastAsia="es-MX"/>
              </w:rPr>
              <w:t>estudios</w:t>
            </w:r>
            <w:r w:rsidRPr="00076628">
              <w:rPr>
                <w:rFonts w:eastAsia="Times New Roman"/>
                <w:color w:val="000000"/>
                <w:sz w:val="18"/>
                <w:szCs w:val="18"/>
                <w:lang w:eastAsia="es-MX"/>
              </w:rPr>
              <w:t xml:space="preserve"> realizados en 45 días conforme a la produ</w:t>
            </w:r>
            <w:r w:rsidR="00181D22">
              <w:rPr>
                <w:rFonts w:eastAsia="Times New Roman"/>
                <w:color w:val="000000"/>
                <w:sz w:val="18"/>
                <w:szCs w:val="18"/>
                <w:lang w:eastAsia="es-MX"/>
              </w:rPr>
              <w:t>ctividad de cada Unidad Médica,</w:t>
            </w:r>
            <w:r w:rsidRPr="00076628">
              <w:rPr>
                <w:rFonts w:eastAsia="Times New Roman"/>
                <w:color w:val="000000"/>
                <w:sz w:val="18"/>
                <w:szCs w:val="18"/>
                <w:lang w:eastAsia="es-MX"/>
              </w:rPr>
              <w:t xml:space="preserve"> en los sitios señalados en el </w:t>
            </w:r>
            <w:r w:rsidRPr="00076628">
              <w:rPr>
                <w:rFonts w:eastAsia="Times New Roman"/>
                <w:b/>
                <w:color w:val="000000"/>
                <w:sz w:val="18"/>
                <w:szCs w:val="18"/>
                <w:lang w:eastAsia="es-MX"/>
              </w:rPr>
              <w:t>An</w:t>
            </w:r>
            <w:r w:rsidR="009429DC" w:rsidRPr="00076628">
              <w:rPr>
                <w:rFonts w:eastAsia="Times New Roman"/>
                <w:b/>
                <w:color w:val="000000"/>
                <w:sz w:val="18"/>
                <w:szCs w:val="18"/>
                <w:lang w:eastAsia="es-MX"/>
              </w:rPr>
              <w:t>exo T2 “Directorio del SMI de ELC</w:t>
            </w:r>
            <w:r w:rsidRPr="00076628">
              <w:rPr>
                <w:rFonts w:eastAsia="Times New Roman"/>
                <w:b/>
                <w:color w:val="000000"/>
                <w:sz w:val="18"/>
                <w:szCs w:val="18"/>
                <w:lang w:eastAsia="es-MX"/>
              </w:rPr>
              <w:t>”</w:t>
            </w:r>
            <w:r w:rsidR="00181D22">
              <w:rPr>
                <w:rFonts w:eastAsia="Times New Roman"/>
                <w:color w:val="000000"/>
                <w:sz w:val="18"/>
                <w:szCs w:val="18"/>
                <w:lang w:eastAsia="es-MX"/>
              </w:rPr>
              <w:t xml:space="preserve"> con base en lo establecido en el numera</w:t>
            </w:r>
            <w:r w:rsidR="00ED12DA">
              <w:rPr>
                <w:rFonts w:eastAsia="Times New Roman"/>
                <w:color w:val="000000"/>
                <w:sz w:val="18"/>
                <w:szCs w:val="18"/>
                <w:lang w:eastAsia="es-MX"/>
              </w:rPr>
              <w:t>l</w:t>
            </w:r>
            <w:r w:rsidR="00181D22">
              <w:rPr>
                <w:rFonts w:eastAsia="Times New Roman"/>
                <w:color w:val="000000"/>
                <w:sz w:val="18"/>
                <w:szCs w:val="18"/>
                <w:lang w:eastAsia="es-MX"/>
              </w:rPr>
              <w:t xml:space="preserve"> 4 “BIENES DE CONSUMO” del Anexo Técnico.</w:t>
            </w:r>
          </w:p>
        </w:tc>
        <w:tc>
          <w:tcPr>
            <w:tcW w:w="2240" w:type="pct"/>
            <w:shd w:val="clear" w:color="auto" w:fill="auto"/>
            <w:hideMark/>
          </w:tcPr>
          <w:p w14:paraId="7ADA5687" w14:textId="77777777" w:rsidR="00421A8E" w:rsidRPr="00076628" w:rsidRDefault="00421A8E" w:rsidP="004A6930">
            <w:pPr>
              <w:spacing w:after="0"/>
              <w:rPr>
                <w:rFonts w:eastAsia="Times New Roman"/>
                <w:color w:val="000000"/>
                <w:sz w:val="18"/>
                <w:szCs w:val="18"/>
                <w:lang w:eastAsia="es-MX"/>
              </w:rPr>
            </w:pPr>
          </w:p>
          <w:p w14:paraId="25367F8B" w14:textId="77777777" w:rsidR="00421A8E" w:rsidRPr="00076628" w:rsidRDefault="00421A8E" w:rsidP="004A6930">
            <w:pPr>
              <w:spacing w:after="0"/>
              <w:rPr>
                <w:rFonts w:eastAsia="Times New Roman"/>
                <w:color w:val="000000"/>
                <w:sz w:val="18"/>
                <w:szCs w:val="18"/>
                <w:lang w:eastAsia="es-MX"/>
              </w:rPr>
            </w:pPr>
          </w:p>
          <w:p w14:paraId="24205E44" w14:textId="075D6C94" w:rsidR="00F87E80" w:rsidRPr="00076628" w:rsidRDefault="00F87E80" w:rsidP="00181D22">
            <w:pPr>
              <w:spacing w:after="0"/>
              <w:rPr>
                <w:rFonts w:eastAsia="Times New Roman"/>
                <w:color w:val="000000"/>
                <w:sz w:val="18"/>
                <w:szCs w:val="18"/>
                <w:lang w:eastAsia="es-MX"/>
              </w:rPr>
            </w:pPr>
            <w:r w:rsidRPr="00076628">
              <w:rPr>
                <w:rFonts w:eastAsia="Times New Roman"/>
                <w:color w:val="000000"/>
                <w:sz w:val="18"/>
                <w:szCs w:val="18"/>
                <w:lang w:eastAsia="es-MX"/>
              </w:rPr>
              <w:t xml:space="preserve">Dentro de los </w:t>
            </w:r>
            <w:r w:rsidRPr="00076628">
              <w:rPr>
                <w:rFonts w:eastAsia="Times New Roman"/>
                <w:b/>
                <w:bCs/>
                <w:color w:val="000000"/>
                <w:sz w:val="18"/>
                <w:szCs w:val="18"/>
                <w:lang w:eastAsia="es-MX"/>
              </w:rPr>
              <w:t>7 (siete) días naturales</w:t>
            </w:r>
            <w:r w:rsidRPr="00076628">
              <w:rPr>
                <w:rFonts w:eastAsia="Times New Roman"/>
                <w:color w:val="000000"/>
                <w:sz w:val="18"/>
                <w:szCs w:val="18"/>
                <w:lang w:eastAsia="es-MX"/>
              </w:rPr>
              <w:t>, previos al inicio</w:t>
            </w:r>
            <w:r w:rsidR="00181D22">
              <w:rPr>
                <w:rFonts w:eastAsia="Times New Roman"/>
                <w:color w:val="000000"/>
                <w:sz w:val="18"/>
                <w:szCs w:val="18"/>
                <w:lang w:eastAsia="es-MX"/>
              </w:rPr>
              <w:t xml:space="preserve"> de la operación de los equipos.</w:t>
            </w:r>
          </w:p>
        </w:tc>
      </w:tr>
      <w:tr w:rsidR="00F87E80" w:rsidRPr="00076628" w14:paraId="2C9CC83F" w14:textId="77777777" w:rsidTr="000F1FD4">
        <w:trPr>
          <w:trHeight w:val="1530"/>
        </w:trPr>
        <w:tc>
          <w:tcPr>
            <w:tcW w:w="520" w:type="pct"/>
            <w:shd w:val="clear" w:color="auto" w:fill="auto"/>
            <w:hideMark/>
          </w:tcPr>
          <w:p w14:paraId="4108CA79" w14:textId="77777777" w:rsidR="00F87E80" w:rsidRPr="00076628" w:rsidRDefault="00F87E80" w:rsidP="00F87E80">
            <w:pPr>
              <w:spacing w:after="0"/>
              <w:jc w:val="center"/>
              <w:rPr>
                <w:rFonts w:eastAsia="Times New Roman"/>
                <w:b/>
                <w:bCs/>
                <w:color w:val="000000"/>
                <w:sz w:val="18"/>
                <w:szCs w:val="18"/>
                <w:lang w:eastAsia="es-MX"/>
              </w:rPr>
            </w:pPr>
            <w:r w:rsidRPr="00076628">
              <w:rPr>
                <w:rFonts w:eastAsia="Times New Roman"/>
                <w:b/>
                <w:bCs/>
                <w:color w:val="000000"/>
                <w:sz w:val="18"/>
                <w:szCs w:val="18"/>
                <w:lang w:eastAsia="es-MX"/>
              </w:rPr>
              <w:t>7</w:t>
            </w:r>
          </w:p>
        </w:tc>
        <w:tc>
          <w:tcPr>
            <w:tcW w:w="2240" w:type="pct"/>
            <w:shd w:val="clear" w:color="auto" w:fill="auto"/>
            <w:hideMark/>
          </w:tcPr>
          <w:p w14:paraId="094C582E" w14:textId="59430072" w:rsidR="00F87E80" w:rsidRPr="00076628" w:rsidRDefault="00F87E80" w:rsidP="004A6930">
            <w:pPr>
              <w:spacing w:after="0"/>
              <w:jc w:val="left"/>
              <w:rPr>
                <w:rFonts w:eastAsia="Times New Roman"/>
                <w:color w:val="000000"/>
                <w:sz w:val="18"/>
                <w:szCs w:val="18"/>
                <w:lang w:eastAsia="es-MX"/>
              </w:rPr>
            </w:pPr>
            <w:r w:rsidRPr="00076628">
              <w:rPr>
                <w:rFonts w:eastAsia="Times New Roman"/>
                <w:b/>
                <w:bCs/>
                <w:color w:val="000000"/>
                <w:sz w:val="18"/>
                <w:szCs w:val="18"/>
                <w:lang w:eastAsia="es-MX"/>
              </w:rPr>
              <w:t>RED DE FRÍO PARA CONSERVACIÓN DE BIENES DE CONSUMO.</w:t>
            </w:r>
            <w:r w:rsidRPr="00076628">
              <w:rPr>
                <w:rFonts w:eastAsia="Times New Roman"/>
                <w:color w:val="000000"/>
                <w:sz w:val="18"/>
                <w:szCs w:val="18"/>
                <w:lang w:eastAsia="es-MX"/>
              </w:rPr>
              <w:br/>
            </w:r>
            <w:r w:rsidRPr="00076628">
              <w:rPr>
                <w:rFonts w:eastAsia="Times New Roman"/>
                <w:color w:val="000000"/>
                <w:sz w:val="18"/>
                <w:szCs w:val="18"/>
                <w:lang w:eastAsia="es-MX"/>
              </w:rPr>
              <w:br/>
              <w:t>En caso de que los Licitantes Adjudicados propongan bienes de consumo que requieran</w:t>
            </w:r>
            <w:r w:rsidR="0000689D" w:rsidRPr="00076628">
              <w:rPr>
                <w:rFonts w:eastAsia="Times New Roman"/>
                <w:color w:val="000000"/>
                <w:sz w:val="18"/>
                <w:szCs w:val="18"/>
                <w:lang w:eastAsia="es-MX"/>
              </w:rPr>
              <w:t xml:space="preserve"> </w:t>
            </w:r>
            <w:r w:rsidRPr="00076628">
              <w:rPr>
                <w:rFonts w:eastAsia="Times New Roman"/>
                <w:color w:val="000000"/>
                <w:sz w:val="18"/>
                <w:szCs w:val="18"/>
                <w:lang w:eastAsia="es-MX"/>
              </w:rPr>
              <w:t xml:space="preserve">refrigeración o congelación deberán proporcionar el equipo refrigerador/congelador, de tamaño y capacidad </w:t>
            </w:r>
            <w:r w:rsidR="00AE4799" w:rsidRPr="00076628">
              <w:rPr>
                <w:rFonts w:eastAsia="Times New Roman"/>
                <w:color w:val="000000"/>
                <w:sz w:val="18"/>
                <w:szCs w:val="18"/>
                <w:lang w:eastAsia="es-MX"/>
              </w:rPr>
              <w:t>de acuerdo con</w:t>
            </w:r>
            <w:r w:rsidRPr="00076628">
              <w:rPr>
                <w:rFonts w:eastAsia="Times New Roman"/>
                <w:color w:val="000000"/>
                <w:sz w:val="18"/>
                <w:szCs w:val="18"/>
                <w:lang w:eastAsia="es-MX"/>
              </w:rPr>
              <w:t xml:space="preserve"> las cantidades de insumos que se entreguen en cada Unidad Médica y a la disponib</w:t>
            </w:r>
            <w:r w:rsidR="00181D22">
              <w:rPr>
                <w:rFonts w:eastAsia="Times New Roman"/>
                <w:color w:val="000000"/>
                <w:sz w:val="18"/>
                <w:szCs w:val="18"/>
                <w:lang w:eastAsia="es-MX"/>
              </w:rPr>
              <w:t>ilidad de espacio con base en lo establecido en el numera</w:t>
            </w:r>
            <w:r w:rsidR="00ED12DA">
              <w:rPr>
                <w:rFonts w:eastAsia="Times New Roman"/>
                <w:color w:val="000000"/>
                <w:sz w:val="18"/>
                <w:szCs w:val="18"/>
                <w:lang w:eastAsia="es-MX"/>
              </w:rPr>
              <w:t>l</w:t>
            </w:r>
            <w:r w:rsidR="00181D22">
              <w:rPr>
                <w:rFonts w:eastAsia="Times New Roman"/>
                <w:color w:val="000000"/>
                <w:sz w:val="18"/>
                <w:szCs w:val="18"/>
                <w:lang w:eastAsia="es-MX"/>
              </w:rPr>
              <w:t xml:space="preserve"> 4 “BIENES DE CONSUMO” del Anexo Técnico.</w:t>
            </w:r>
          </w:p>
        </w:tc>
        <w:tc>
          <w:tcPr>
            <w:tcW w:w="2240" w:type="pct"/>
            <w:shd w:val="clear" w:color="auto" w:fill="auto"/>
            <w:hideMark/>
          </w:tcPr>
          <w:p w14:paraId="36C7ACC5" w14:textId="77777777" w:rsidR="00421A8E" w:rsidRPr="00076628" w:rsidRDefault="00421A8E" w:rsidP="004A6930">
            <w:pPr>
              <w:spacing w:after="0"/>
              <w:rPr>
                <w:rFonts w:eastAsia="Times New Roman"/>
                <w:color w:val="000000"/>
                <w:sz w:val="18"/>
                <w:szCs w:val="18"/>
                <w:lang w:eastAsia="es-MX"/>
              </w:rPr>
            </w:pPr>
          </w:p>
          <w:p w14:paraId="253BE107" w14:textId="77777777" w:rsidR="00421A8E" w:rsidRPr="00076628" w:rsidRDefault="00421A8E" w:rsidP="004A6930">
            <w:pPr>
              <w:spacing w:after="0"/>
              <w:rPr>
                <w:rFonts w:eastAsia="Times New Roman"/>
                <w:color w:val="000000"/>
                <w:sz w:val="18"/>
                <w:szCs w:val="18"/>
                <w:lang w:eastAsia="es-MX"/>
              </w:rPr>
            </w:pPr>
          </w:p>
          <w:p w14:paraId="05348CC2" w14:textId="77777777" w:rsidR="00421A8E" w:rsidRPr="00076628" w:rsidRDefault="00421A8E" w:rsidP="004A6930">
            <w:pPr>
              <w:spacing w:after="0"/>
              <w:rPr>
                <w:rFonts w:eastAsia="Times New Roman"/>
                <w:color w:val="000000"/>
                <w:sz w:val="18"/>
                <w:szCs w:val="18"/>
                <w:lang w:eastAsia="es-MX"/>
              </w:rPr>
            </w:pPr>
          </w:p>
          <w:p w14:paraId="50DF967B" w14:textId="519D8B9A" w:rsidR="00F87E80" w:rsidRPr="00076628" w:rsidRDefault="00F87E80" w:rsidP="00181D22">
            <w:pPr>
              <w:spacing w:after="0"/>
              <w:rPr>
                <w:rFonts w:eastAsia="Times New Roman"/>
                <w:color w:val="000000"/>
                <w:sz w:val="18"/>
                <w:szCs w:val="18"/>
                <w:lang w:eastAsia="es-MX"/>
              </w:rPr>
            </w:pPr>
            <w:r w:rsidRPr="00076628">
              <w:rPr>
                <w:rFonts w:eastAsia="Times New Roman"/>
                <w:color w:val="000000"/>
                <w:sz w:val="18"/>
                <w:szCs w:val="18"/>
                <w:lang w:eastAsia="es-MX"/>
              </w:rPr>
              <w:t xml:space="preserve">Dentro del plazo no mayor a </w:t>
            </w:r>
            <w:r w:rsidRPr="00076628">
              <w:rPr>
                <w:rFonts w:eastAsia="Times New Roman"/>
                <w:b/>
                <w:bCs/>
                <w:color w:val="000000"/>
                <w:sz w:val="18"/>
                <w:szCs w:val="18"/>
                <w:lang w:eastAsia="es-MX"/>
              </w:rPr>
              <w:t>90 (noventa) días naturales</w:t>
            </w:r>
            <w:r w:rsidRPr="00076628">
              <w:rPr>
                <w:rFonts w:eastAsia="Times New Roman"/>
                <w:color w:val="000000"/>
                <w:sz w:val="18"/>
                <w:szCs w:val="18"/>
                <w:lang w:eastAsia="es-MX"/>
              </w:rPr>
              <w:t>, contados a partir de</w:t>
            </w:r>
            <w:r w:rsidR="00AE4799">
              <w:rPr>
                <w:rFonts w:eastAsia="Times New Roman"/>
                <w:color w:val="000000"/>
                <w:sz w:val="18"/>
                <w:szCs w:val="18"/>
                <w:lang w:eastAsia="es-MX"/>
              </w:rPr>
              <w:t xml:space="preserve">l día natural siguiente </w:t>
            </w:r>
            <w:r w:rsidR="00720691">
              <w:rPr>
                <w:rFonts w:eastAsia="Times New Roman"/>
                <w:color w:val="000000"/>
                <w:sz w:val="18"/>
                <w:szCs w:val="18"/>
                <w:lang w:eastAsia="es-MX"/>
              </w:rPr>
              <w:t>de</w:t>
            </w:r>
            <w:r w:rsidRPr="00076628">
              <w:rPr>
                <w:rFonts w:eastAsia="Times New Roman"/>
                <w:color w:val="000000"/>
                <w:sz w:val="18"/>
                <w:szCs w:val="18"/>
                <w:lang w:eastAsia="es-MX"/>
              </w:rPr>
              <w:t xml:space="preserve"> la emisión y notifica</w:t>
            </w:r>
            <w:r w:rsidR="00181D22">
              <w:rPr>
                <w:rFonts w:eastAsia="Times New Roman"/>
                <w:color w:val="000000"/>
                <w:sz w:val="18"/>
                <w:szCs w:val="18"/>
                <w:lang w:eastAsia="es-MX"/>
              </w:rPr>
              <w:t>ción del fallo de la licitación.</w:t>
            </w:r>
          </w:p>
        </w:tc>
      </w:tr>
      <w:tr w:rsidR="00F87E80" w:rsidRPr="00076628" w14:paraId="5C65A595" w14:textId="77777777" w:rsidTr="000F1FD4">
        <w:trPr>
          <w:trHeight w:val="1860"/>
        </w:trPr>
        <w:tc>
          <w:tcPr>
            <w:tcW w:w="520" w:type="pct"/>
            <w:shd w:val="clear" w:color="auto" w:fill="auto"/>
            <w:hideMark/>
          </w:tcPr>
          <w:p w14:paraId="15BAF161" w14:textId="77777777" w:rsidR="00F87E80" w:rsidRPr="00076628" w:rsidRDefault="00F87E80" w:rsidP="00F87E80">
            <w:pPr>
              <w:spacing w:after="0"/>
              <w:jc w:val="center"/>
              <w:rPr>
                <w:rFonts w:eastAsia="Times New Roman"/>
                <w:b/>
                <w:bCs/>
                <w:color w:val="000000"/>
                <w:sz w:val="18"/>
                <w:szCs w:val="18"/>
                <w:lang w:eastAsia="es-MX"/>
              </w:rPr>
            </w:pPr>
            <w:r w:rsidRPr="00076628">
              <w:rPr>
                <w:rFonts w:eastAsia="Times New Roman"/>
                <w:b/>
                <w:bCs/>
                <w:color w:val="000000"/>
                <w:sz w:val="18"/>
                <w:szCs w:val="18"/>
                <w:lang w:eastAsia="es-MX"/>
              </w:rPr>
              <w:t>8</w:t>
            </w:r>
          </w:p>
        </w:tc>
        <w:tc>
          <w:tcPr>
            <w:tcW w:w="2240" w:type="pct"/>
            <w:shd w:val="clear" w:color="auto" w:fill="auto"/>
            <w:hideMark/>
          </w:tcPr>
          <w:p w14:paraId="3FCADD92" w14:textId="2605E58D" w:rsidR="00F87E80" w:rsidRPr="00076628" w:rsidRDefault="00F87E80" w:rsidP="00ED12DA">
            <w:pPr>
              <w:spacing w:after="0"/>
              <w:jc w:val="left"/>
              <w:rPr>
                <w:rFonts w:eastAsia="Times New Roman"/>
                <w:color w:val="000000"/>
                <w:sz w:val="18"/>
                <w:szCs w:val="18"/>
                <w:lang w:eastAsia="es-MX"/>
              </w:rPr>
            </w:pPr>
            <w:r w:rsidRPr="00076628">
              <w:rPr>
                <w:rFonts w:eastAsia="Times New Roman"/>
                <w:b/>
                <w:bCs/>
                <w:color w:val="000000"/>
                <w:sz w:val="18"/>
                <w:szCs w:val="18"/>
                <w:lang w:eastAsia="es-MX"/>
              </w:rPr>
              <w:t>CONTROL DE CALIDAD EXTERNO.</w:t>
            </w:r>
            <w:r w:rsidRPr="00076628">
              <w:rPr>
                <w:rFonts w:eastAsia="Times New Roman"/>
                <w:color w:val="000000"/>
                <w:sz w:val="18"/>
                <w:szCs w:val="18"/>
                <w:lang w:eastAsia="es-MX"/>
              </w:rPr>
              <w:br/>
            </w:r>
            <w:r w:rsidRPr="00076628">
              <w:rPr>
                <w:rFonts w:eastAsia="Times New Roman"/>
                <w:color w:val="000000"/>
                <w:sz w:val="18"/>
                <w:szCs w:val="18"/>
                <w:lang w:eastAsia="es-MX"/>
              </w:rPr>
              <w:br/>
              <w:t xml:space="preserve">El licitante adjudicado a cada Partida </w:t>
            </w:r>
            <w:r w:rsidR="009429DC" w:rsidRPr="00076628">
              <w:rPr>
                <w:rFonts w:eastAsia="Times New Roman"/>
                <w:color w:val="000000"/>
                <w:sz w:val="18"/>
                <w:szCs w:val="18"/>
                <w:lang w:eastAsia="es-MX"/>
              </w:rPr>
              <w:t>deberá inscribir a todos los laboratorios clínicos</w:t>
            </w:r>
            <w:r w:rsidRPr="00076628">
              <w:rPr>
                <w:rFonts w:eastAsia="Times New Roman"/>
                <w:color w:val="000000"/>
                <w:sz w:val="18"/>
                <w:szCs w:val="18"/>
                <w:lang w:eastAsia="es-MX"/>
              </w:rPr>
              <w:t xml:space="preserve"> conforme al Anexo Técnico, a un programa de Control de Calidad Externo, debiendo entregar las constancias de inscripción correspondientes a los Jefes o Encargados de los </w:t>
            </w:r>
            <w:r w:rsidR="009429DC" w:rsidRPr="00076628">
              <w:rPr>
                <w:rFonts w:eastAsia="Times New Roman"/>
                <w:color w:val="000000"/>
                <w:sz w:val="18"/>
                <w:szCs w:val="18"/>
                <w:lang w:eastAsia="es-MX"/>
              </w:rPr>
              <w:t>Laboratorios Clínicos</w:t>
            </w:r>
            <w:r w:rsidRPr="00076628">
              <w:rPr>
                <w:rFonts w:eastAsia="Times New Roman"/>
                <w:color w:val="000000"/>
                <w:sz w:val="18"/>
                <w:szCs w:val="18"/>
                <w:lang w:eastAsia="es-MX"/>
              </w:rPr>
              <w:t>, facilitando además una copi</w:t>
            </w:r>
            <w:r w:rsidR="00ED12DA">
              <w:rPr>
                <w:rFonts w:eastAsia="Times New Roman"/>
                <w:color w:val="000000"/>
                <w:sz w:val="18"/>
                <w:szCs w:val="18"/>
                <w:lang w:eastAsia="es-MX"/>
              </w:rPr>
              <w:t>a en formato digital a la CPSMA con base en lo establecido en el numeral 5 “CONTROL DE CALIDAD” del Anexo Técnico.</w:t>
            </w:r>
          </w:p>
        </w:tc>
        <w:tc>
          <w:tcPr>
            <w:tcW w:w="2240" w:type="pct"/>
            <w:shd w:val="clear" w:color="auto" w:fill="auto"/>
            <w:hideMark/>
          </w:tcPr>
          <w:p w14:paraId="4C089F54" w14:textId="77777777" w:rsidR="00421A8E" w:rsidRPr="00076628" w:rsidRDefault="00421A8E" w:rsidP="004A6930">
            <w:pPr>
              <w:spacing w:after="0"/>
              <w:rPr>
                <w:rFonts w:eastAsia="Times New Roman"/>
                <w:color w:val="000000"/>
                <w:sz w:val="18"/>
                <w:szCs w:val="18"/>
                <w:lang w:eastAsia="es-MX"/>
              </w:rPr>
            </w:pPr>
          </w:p>
          <w:p w14:paraId="01D543D8" w14:textId="77777777" w:rsidR="00421A8E" w:rsidRPr="00076628" w:rsidRDefault="00421A8E" w:rsidP="004A6930">
            <w:pPr>
              <w:spacing w:after="0"/>
              <w:rPr>
                <w:rFonts w:eastAsia="Times New Roman"/>
                <w:color w:val="000000"/>
                <w:sz w:val="18"/>
                <w:szCs w:val="18"/>
                <w:lang w:eastAsia="es-MX"/>
              </w:rPr>
            </w:pPr>
          </w:p>
          <w:p w14:paraId="64A300E1" w14:textId="1982F417" w:rsidR="00F87E80" w:rsidRPr="00863773" w:rsidRDefault="00F87E80" w:rsidP="00ED12DA">
            <w:pPr>
              <w:spacing w:after="0"/>
              <w:rPr>
                <w:rFonts w:eastAsia="Times New Roman"/>
                <w:color w:val="000000"/>
                <w:sz w:val="18"/>
                <w:szCs w:val="18"/>
                <w:lang w:eastAsia="es-MX"/>
              </w:rPr>
            </w:pPr>
            <w:r w:rsidRPr="00D55AFE">
              <w:rPr>
                <w:rFonts w:eastAsia="Times New Roman"/>
                <w:color w:val="000000"/>
                <w:sz w:val="18"/>
                <w:szCs w:val="18"/>
                <w:lang w:eastAsia="es-MX"/>
              </w:rPr>
              <w:t xml:space="preserve">A más tardar el </w:t>
            </w:r>
            <w:r w:rsidRPr="00D55AFE">
              <w:rPr>
                <w:rFonts w:eastAsia="Times New Roman"/>
                <w:b/>
                <w:bCs/>
                <w:color w:val="000000"/>
                <w:sz w:val="18"/>
                <w:szCs w:val="18"/>
                <w:lang w:eastAsia="es-MX"/>
              </w:rPr>
              <w:t xml:space="preserve">día 90 </w:t>
            </w:r>
            <w:r w:rsidR="004D7402" w:rsidRPr="00D55AFE">
              <w:rPr>
                <w:rFonts w:eastAsia="Times New Roman"/>
                <w:b/>
                <w:bCs/>
                <w:color w:val="000000"/>
                <w:sz w:val="18"/>
                <w:szCs w:val="18"/>
                <w:lang w:eastAsia="es-MX"/>
              </w:rPr>
              <w:t xml:space="preserve">(noventa) </w:t>
            </w:r>
            <w:r w:rsidRPr="00D55AFE">
              <w:rPr>
                <w:rFonts w:eastAsia="Times New Roman"/>
                <w:b/>
                <w:bCs/>
                <w:color w:val="000000"/>
                <w:sz w:val="18"/>
                <w:szCs w:val="18"/>
                <w:lang w:eastAsia="es-MX"/>
              </w:rPr>
              <w:t xml:space="preserve">natural </w:t>
            </w:r>
            <w:r w:rsidRPr="00D55AFE">
              <w:rPr>
                <w:rFonts w:eastAsia="Times New Roman"/>
                <w:color w:val="000000"/>
                <w:sz w:val="18"/>
                <w:szCs w:val="18"/>
                <w:lang w:eastAsia="es-MX"/>
              </w:rPr>
              <w:t>contado a partir de</w:t>
            </w:r>
            <w:r w:rsidR="00AE4799">
              <w:rPr>
                <w:rFonts w:eastAsia="Times New Roman"/>
                <w:color w:val="000000"/>
                <w:sz w:val="18"/>
                <w:szCs w:val="18"/>
                <w:lang w:eastAsia="es-MX"/>
              </w:rPr>
              <w:t xml:space="preserve">l día natural siguiente </w:t>
            </w:r>
            <w:r w:rsidR="00720691">
              <w:rPr>
                <w:rFonts w:eastAsia="Times New Roman"/>
                <w:color w:val="000000"/>
                <w:sz w:val="18"/>
                <w:szCs w:val="18"/>
                <w:lang w:eastAsia="es-MX"/>
              </w:rPr>
              <w:t>de</w:t>
            </w:r>
            <w:r w:rsidR="00AE4799">
              <w:rPr>
                <w:rFonts w:eastAsia="Times New Roman"/>
                <w:color w:val="000000"/>
                <w:sz w:val="18"/>
                <w:szCs w:val="18"/>
                <w:lang w:eastAsia="es-MX"/>
              </w:rPr>
              <w:t xml:space="preserve"> </w:t>
            </w:r>
            <w:r w:rsidRPr="00D55AFE">
              <w:rPr>
                <w:rFonts w:eastAsia="Times New Roman"/>
                <w:color w:val="000000"/>
                <w:sz w:val="18"/>
                <w:szCs w:val="18"/>
                <w:lang w:eastAsia="es-MX"/>
              </w:rPr>
              <w:t>la emisión y notificación del fallo</w:t>
            </w:r>
            <w:r w:rsidR="00863773" w:rsidRPr="00D55AFE">
              <w:rPr>
                <w:rFonts w:eastAsia="Times New Roman"/>
                <w:color w:val="000000"/>
                <w:sz w:val="18"/>
                <w:szCs w:val="18"/>
                <w:lang w:eastAsia="es-MX"/>
              </w:rPr>
              <w:t xml:space="preserve"> (de acuerdo con el Anexo Técnico) y a más tardar el </w:t>
            </w:r>
            <w:r w:rsidR="00863773" w:rsidRPr="00D55AFE">
              <w:rPr>
                <w:rFonts w:eastAsia="Times New Roman"/>
                <w:b/>
                <w:bCs/>
                <w:color w:val="000000"/>
                <w:sz w:val="18"/>
                <w:szCs w:val="18"/>
                <w:lang w:eastAsia="es-MX"/>
              </w:rPr>
              <w:t>día 90 (noventa) natural</w:t>
            </w:r>
            <w:r w:rsidR="00863773" w:rsidRPr="00D55AFE">
              <w:rPr>
                <w:rFonts w:eastAsia="Times New Roman"/>
                <w:color w:val="000000"/>
                <w:sz w:val="18"/>
                <w:szCs w:val="18"/>
                <w:lang w:eastAsia="es-MX"/>
              </w:rPr>
              <w:t xml:space="preserve"> </w:t>
            </w:r>
            <w:r w:rsidR="00863773" w:rsidRPr="00D55AFE">
              <w:rPr>
                <w:rFonts w:eastAsia="Times New Roman"/>
                <w:b/>
                <w:bCs/>
                <w:color w:val="000000"/>
                <w:sz w:val="18"/>
                <w:szCs w:val="18"/>
                <w:lang w:eastAsia="es-MX"/>
              </w:rPr>
              <w:t>de cada año durante</w:t>
            </w:r>
            <w:r w:rsidR="00863773" w:rsidRPr="00336E4D">
              <w:rPr>
                <w:rFonts w:eastAsia="Times New Roman"/>
                <w:b/>
                <w:bCs/>
                <w:color w:val="000000"/>
                <w:sz w:val="18"/>
                <w:szCs w:val="18"/>
                <w:lang w:eastAsia="es-MX"/>
              </w:rPr>
              <w:t xml:space="preserve"> la vigencia de la prestación del servicio</w:t>
            </w:r>
            <w:r w:rsidR="00863773">
              <w:rPr>
                <w:rFonts w:eastAsia="Times New Roman"/>
                <w:color w:val="000000"/>
                <w:sz w:val="18"/>
                <w:szCs w:val="18"/>
                <w:lang w:eastAsia="es-MX"/>
              </w:rPr>
              <w:t>.</w:t>
            </w:r>
          </w:p>
        </w:tc>
      </w:tr>
      <w:tr w:rsidR="00F87E80" w:rsidRPr="00076628" w14:paraId="2E17DE86" w14:textId="77777777" w:rsidTr="000F1FD4">
        <w:trPr>
          <w:trHeight w:val="1275"/>
        </w:trPr>
        <w:tc>
          <w:tcPr>
            <w:tcW w:w="520" w:type="pct"/>
            <w:shd w:val="clear" w:color="auto" w:fill="auto"/>
            <w:hideMark/>
          </w:tcPr>
          <w:p w14:paraId="078C330B" w14:textId="4AE0488A" w:rsidR="00F87E80" w:rsidRPr="00076628" w:rsidRDefault="00410AA5" w:rsidP="00F87E80">
            <w:pPr>
              <w:spacing w:after="0"/>
              <w:jc w:val="center"/>
              <w:rPr>
                <w:rFonts w:eastAsia="Times New Roman"/>
                <w:b/>
                <w:bCs/>
                <w:color w:val="000000"/>
                <w:sz w:val="18"/>
                <w:szCs w:val="18"/>
                <w:lang w:eastAsia="es-MX"/>
              </w:rPr>
            </w:pPr>
            <w:r w:rsidRPr="00076628">
              <w:rPr>
                <w:rFonts w:eastAsia="Times New Roman"/>
                <w:b/>
                <w:bCs/>
                <w:color w:val="000000"/>
                <w:sz w:val="18"/>
                <w:szCs w:val="18"/>
                <w:lang w:eastAsia="es-MX"/>
              </w:rPr>
              <w:t>9</w:t>
            </w:r>
          </w:p>
        </w:tc>
        <w:tc>
          <w:tcPr>
            <w:tcW w:w="2240" w:type="pct"/>
            <w:shd w:val="clear" w:color="auto" w:fill="auto"/>
            <w:hideMark/>
          </w:tcPr>
          <w:p w14:paraId="288EE8F1" w14:textId="78DC700B" w:rsidR="00F87E80" w:rsidRPr="00076628" w:rsidRDefault="00F87E80" w:rsidP="004A6930">
            <w:pPr>
              <w:spacing w:after="0"/>
              <w:jc w:val="left"/>
              <w:rPr>
                <w:rFonts w:eastAsia="Times New Roman"/>
                <w:color w:val="000000"/>
                <w:sz w:val="18"/>
                <w:szCs w:val="18"/>
                <w:lang w:eastAsia="es-MX"/>
              </w:rPr>
            </w:pPr>
            <w:r w:rsidRPr="00076628">
              <w:rPr>
                <w:rFonts w:eastAsia="Times New Roman"/>
                <w:b/>
                <w:bCs/>
                <w:color w:val="000000"/>
                <w:sz w:val="18"/>
                <w:szCs w:val="18"/>
                <w:lang w:eastAsia="es-MX"/>
              </w:rPr>
              <w:t>ENTREGA DE ANEXOS T4.1</w:t>
            </w:r>
            <w:r w:rsidRPr="00076628">
              <w:rPr>
                <w:rFonts w:eastAsia="Times New Roman"/>
                <w:color w:val="000000"/>
                <w:sz w:val="18"/>
                <w:szCs w:val="18"/>
                <w:lang w:eastAsia="es-MX"/>
              </w:rPr>
              <w:br/>
            </w:r>
            <w:r w:rsidRPr="00076628">
              <w:rPr>
                <w:rFonts w:eastAsia="Times New Roman"/>
                <w:color w:val="000000"/>
                <w:sz w:val="18"/>
                <w:szCs w:val="18"/>
                <w:lang w:eastAsia="es-MX"/>
              </w:rPr>
              <w:br/>
            </w:r>
            <w:r w:rsidR="00863773" w:rsidRPr="00076628">
              <w:rPr>
                <w:rFonts w:eastAsia="Times New Roman"/>
                <w:color w:val="000000"/>
                <w:sz w:val="18"/>
                <w:szCs w:val="18"/>
                <w:lang w:eastAsia="es-MX"/>
              </w:rPr>
              <w:t xml:space="preserve">El licitante adjudicado a cada Partida deberá </w:t>
            </w:r>
            <w:r w:rsidRPr="00076628">
              <w:rPr>
                <w:rFonts w:eastAsia="Times New Roman"/>
                <w:color w:val="000000"/>
                <w:sz w:val="18"/>
                <w:szCs w:val="18"/>
                <w:lang w:eastAsia="es-MX"/>
              </w:rPr>
              <w:t xml:space="preserve">entregar el </w:t>
            </w:r>
            <w:r w:rsidRPr="00E16F0A">
              <w:rPr>
                <w:rFonts w:eastAsia="Times New Roman"/>
                <w:b/>
                <w:color w:val="000000"/>
                <w:sz w:val="18"/>
                <w:szCs w:val="18"/>
                <w:lang w:eastAsia="es-MX"/>
              </w:rPr>
              <w:t>Anexo T4.1</w:t>
            </w:r>
            <w:r w:rsidR="00BD6890">
              <w:rPr>
                <w:rFonts w:eastAsia="Times New Roman"/>
                <w:b/>
                <w:color w:val="000000"/>
                <w:sz w:val="18"/>
                <w:szCs w:val="18"/>
                <w:lang w:eastAsia="es-MX"/>
              </w:rPr>
              <w:t xml:space="preserve"> “Cédula de Puesta a Punto”</w:t>
            </w:r>
            <w:r w:rsidRPr="00076628">
              <w:rPr>
                <w:rFonts w:eastAsia="Times New Roman"/>
                <w:color w:val="000000"/>
                <w:sz w:val="18"/>
                <w:szCs w:val="18"/>
                <w:lang w:eastAsia="es-MX"/>
              </w:rPr>
              <w:t xml:space="preserve"> por cada equipo instalado en original al Jefe o Encargado del </w:t>
            </w:r>
            <w:r w:rsidR="00757B84" w:rsidRPr="00076628">
              <w:rPr>
                <w:rFonts w:eastAsia="Times New Roman"/>
                <w:color w:val="000000"/>
                <w:sz w:val="18"/>
                <w:szCs w:val="18"/>
                <w:lang w:eastAsia="es-MX"/>
              </w:rPr>
              <w:t>Laboratorio Clínico</w:t>
            </w:r>
            <w:r w:rsidRPr="00076628">
              <w:rPr>
                <w:rFonts w:eastAsia="Times New Roman"/>
                <w:color w:val="000000"/>
                <w:sz w:val="18"/>
                <w:szCs w:val="18"/>
                <w:lang w:eastAsia="es-MX"/>
              </w:rPr>
              <w:t xml:space="preserve"> y en</w:t>
            </w:r>
            <w:r w:rsidR="008D33BE" w:rsidRPr="00076628">
              <w:rPr>
                <w:rFonts w:eastAsia="Times New Roman"/>
                <w:color w:val="000000"/>
                <w:sz w:val="18"/>
                <w:szCs w:val="18"/>
                <w:lang w:eastAsia="es-MX"/>
              </w:rPr>
              <w:t xml:space="preserve"> copia digital a la CPSMA/CTSMI adjuntando archivo XLS con la información de la base instalada (equipos) por unidad médica.</w:t>
            </w:r>
          </w:p>
        </w:tc>
        <w:tc>
          <w:tcPr>
            <w:tcW w:w="2240" w:type="pct"/>
            <w:shd w:val="clear" w:color="auto" w:fill="auto"/>
            <w:hideMark/>
          </w:tcPr>
          <w:p w14:paraId="6D985F47" w14:textId="77777777" w:rsidR="00421A8E" w:rsidRPr="00076628" w:rsidRDefault="00421A8E" w:rsidP="004A6930">
            <w:pPr>
              <w:spacing w:after="0"/>
              <w:rPr>
                <w:rFonts w:eastAsia="Times New Roman"/>
                <w:color w:val="000000"/>
                <w:sz w:val="18"/>
                <w:szCs w:val="18"/>
                <w:lang w:eastAsia="es-MX"/>
              </w:rPr>
            </w:pPr>
          </w:p>
          <w:p w14:paraId="098C0E46" w14:textId="77777777" w:rsidR="00421A8E" w:rsidRPr="00076628" w:rsidRDefault="00421A8E" w:rsidP="004A6930">
            <w:pPr>
              <w:spacing w:after="0"/>
              <w:rPr>
                <w:rFonts w:eastAsia="Times New Roman"/>
                <w:color w:val="000000"/>
                <w:sz w:val="18"/>
                <w:szCs w:val="18"/>
                <w:lang w:eastAsia="es-MX"/>
              </w:rPr>
            </w:pPr>
          </w:p>
          <w:p w14:paraId="0D8B2505" w14:textId="57D2B95B" w:rsidR="00F87E80" w:rsidRPr="00076628" w:rsidRDefault="00F87E80" w:rsidP="004A6930">
            <w:pPr>
              <w:spacing w:after="0"/>
              <w:rPr>
                <w:rFonts w:eastAsia="Times New Roman"/>
                <w:color w:val="000000"/>
                <w:sz w:val="18"/>
                <w:szCs w:val="18"/>
                <w:lang w:eastAsia="es-MX"/>
              </w:rPr>
            </w:pPr>
            <w:r w:rsidRPr="00076628">
              <w:rPr>
                <w:rFonts w:eastAsia="Times New Roman"/>
                <w:color w:val="000000"/>
                <w:sz w:val="18"/>
                <w:szCs w:val="18"/>
                <w:lang w:eastAsia="es-MX"/>
              </w:rPr>
              <w:t xml:space="preserve">A más tardar </w:t>
            </w:r>
            <w:r w:rsidR="00AF0A46">
              <w:rPr>
                <w:rFonts w:eastAsia="Times New Roman"/>
                <w:color w:val="000000"/>
                <w:sz w:val="18"/>
                <w:szCs w:val="18"/>
                <w:lang w:eastAsia="es-MX"/>
              </w:rPr>
              <w:t>90</w:t>
            </w:r>
            <w:r w:rsidRPr="00076628">
              <w:rPr>
                <w:rFonts w:eastAsia="Times New Roman"/>
                <w:b/>
                <w:color w:val="000000"/>
                <w:sz w:val="18"/>
                <w:szCs w:val="18"/>
                <w:lang w:eastAsia="es-MX"/>
              </w:rPr>
              <w:t xml:space="preserve"> </w:t>
            </w:r>
            <w:r w:rsidR="00983E99" w:rsidRPr="00076628">
              <w:rPr>
                <w:rFonts w:eastAsia="Times New Roman"/>
                <w:b/>
                <w:color w:val="000000"/>
                <w:sz w:val="18"/>
                <w:szCs w:val="18"/>
                <w:lang w:eastAsia="es-MX"/>
              </w:rPr>
              <w:t>(</w:t>
            </w:r>
            <w:r w:rsidR="00AF0A46">
              <w:rPr>
                <w:rFonts w:eastAsia="Times New Roman"/>
                <w:b/>
                <w:color w:val="000000"/>
                <w:sz w:val="18"/>
                <w:szCs w:val="18"/>
                <w:lang w:eastAsia="es-MX"/>
              </w:rPr>
              <w:t>noventa)</w:t>
            </w:r>
            <w:r w:rsidR="00983E99" w:rsidRPr="00076628">
              <w:rPr>
                <w:rFonts w:eastAsia="Times New Roman"/>
                <w:b/>
                <w:color w:val="000000"/>
                <w:sz w:val="18"/>
                <w:szCs w:val="18"/>
                <w:lang w:eastAsia="es-MX"/>
              </w:rPr>
              <w:t xml:space="preserve"> </w:t>
            </w:r>
            <w:r w:rsidR="00AF0A46" w:rsidRPr="00AF0A46">
              <w:rPr>
                <w:rFonts w:eastAsia="Times New Roman"/>
                <w:bCs/>
                <w:color w:val="000000"/>
                <w:sz w:val="18"/>
                <w:szCs w:val="18"/>
                <w:lang w:eastAsia="es-MX"/>
              </w:rPr>
              <w:t>días</w:t>
            </w:r>
            <w:r w:rsidR="00AF0A46">
              <w:rPr>
                <w:rFonts w:eastAsia="Times New Roman"/>
                <w:b/>
                <w:color w:val="000000"/>
                <w:sz w:val="18"/>
                <w:szCs w:val="18"/>
                <w:lang w:eastAsia="es-MX"/>
              </w:rPr>
              <w:t xml:space="preserve"> </w:t>
            </w:r>
            <w:r w:rsidR="00AF0A46" w:rsidRPr="00151D33">
              <w:rPr>
                <w:rFonts w:eastAsia="Times New Roman"/>
                <w:color w:val="000000"/>
                <w:sz w:val="18"/>
                <w:szCs w:val="18"/>
                <w:lang w:eastAsia="es-MX"/>
              </w:rPr>
              <w:t>contados a partir de</w:t>
            </w:r>
            <w:r w:rsidR="00AF0A46">
              <w:rPr>
                <w:rFonts w:eastAsia="Times New Roman"/>
                <w:color w:val="000000"/>
                <w:sz w:val="18"/>
                <w:szCs w:val="18"/>
                <w:lang w:eastAsia="es-MX"/>
              </w:rPr>
              <w:t>l día siguiente de</w:t>
            </w:r>
            <w:r w:rsidR="00AF0A46" w:rsidRPr="00151D33">
              <w:rPr>
                <w:rFonts w:eastAsia="Times New Roman"/>
                <w:color w:val="000000"/>
                <w:sz w:val="18"/>
                <w:szCs w:val="18"/>
                <w:lang w:eastAsia="es-MX"/>
              </w:rPr>
              <w:t xml:space="preserve"> la emisión y notificación del fallo</w:t>
            </w:r>
            <w:r w:rsidRPr="00076628">
              <w:rPr>
                <w:rFonts w:eastAsia="Times New Roman"/>
                <w:color w:val="000000"/>
                <w:sz w:val="18"/>
                <w:szCs w:val="18"/>
                <w:lang w:eastAsia="es-MX"/>
              </w:rPr>
              <w:t xml:space="preserve">. </w:t>
            </w:r>
          </w:p>
        </w:tc>
      </w:tr>
      <w:tr w:rsidR="00F87E80" w:rsidRPr="00076628" w14:paraId="172F1585" w14:textId="77777777" w:rsidTr="006F319C">
        <w:trPr>
          <w:trHeight w:val="726"/>
        </w:trPr>
        <w:tc>
          <w:tcPr>
            <w:tcW w:w="520" w:type="pct"/>
            <w:shd w:val="clear" w:color="auto" w:fill="auto"/>
            <w:hideMark/>
          </w:tcPr>
          <w:p w14:paraId="64C08CE0" w14:textId="7693CDA8" w:rsidR="00F87E80" w:rsidRPr="00076628" w:rsidRDefault="00410AA5" w:rsidP="00F87E80">
            <w:pPr>
              <w:spacing w:after="0"/>
              <w:jc w:val="center"/>
              <w:rPr>
                <w:rFonts w:eastAsia="Times New Roman"/>
                <w:b/>
                <w:bCs/>
                <w:color w:val="000000"/>
                <w:sz w:val="18"/>
                <w:szCs w:val="18"/>
                <w:lang w:eastAsia="es-MX"/>
              </w:rPr>
            </w:pPr>
            <w:r w:rsidRPr="00076628">
              <w:rPr>
                <w:rFonts w:eastAsia="Times New Roman"/>
                <w:b/>
                <w:bCs/>
                <w:color w:val="000000"/>
                <w:sz w:val="18"/>
                <w:szCs w:val="18"/>
                <w:lang w:eastAsia="es-MX"/>
              </w:rPr>
              <w:lastRenderedPageBreak/>
              <w:t>10</w:t>
            </w:r>
          </w:p>
        </w:tc>
        <w:tc>
          <w:tcPr>
            <w:tcW w:w="2240" w:type="pct"/>
            <w:shd w:val="clear" w:color="auto" w:fill="auto"/>
            <w:hideMark/>
          </w:tcPr>
          <w:p w14:paraId="49E9512E" w14:textId="3225C8E1" w:rsidR="00F87E80" w:rsidRPr="00076628" w:rsidRDefault="006651E3" w:rsidP="004A6930">
            <w:pPr>
              <w:spacing w:after="0"/>
              <w:jc w:val="left"/>
              <w:rPr>
                <w:rFonts w:eastAsia="Times New Roman"/>
                <w:color w:val="000000"/>
                <w:sz w:val="18"/>
                <w:szCs w:val="18"/>
                <w:lang w:eastAsia="es-MX"/>
              </w:rPr>
            </w:pPr>
            <w:r>
              <w:rPr>
                <w:rFonts w:eastAsia="Times New Roman"/>
                <w:b/>
                <w:bCs/>
                <w:color w:val="000000"/>
                <w:sz w:val="18"/>
                <w:szCs w:val="18"/>
                <w:lang w:eastAsia="es-MX"/>
              </w:rPr>
              <w:t xml:space="preserve">PROGRAMA DE </w:t>
            </w:r>
            <w:r w:rsidR="00F87E80" w:rsidRPr="00076628">
              <w:rPr>
                <w:rFonts w:eastAsia="Times New Roman"/>
                <w:b/>
                <w:bCs/>
                <w:color w:val="000000"/>
                <w:sz w:val="18"/>
                <w:szCs w:val="18"/>
                <w:lang w:eastAsia="es-MX"/>
              </w:rPr>
              <w:t>MANTENIMIENTO PREVENTIVO.</w:t>
            </w:r>
            <w:r w:rsidR="00F87E80" w:rsidRPr="00076628">
              <w:rPr>
                <w:rFonts w:eastAsia="Times New Roman"/>
                <w:color w:val="000000"/>
                <w:sz w:val="18"/>
                <w:szCs w:val="18"/>
                <w:lang w:eastAsia="es-MX"/>
              </w:rPr>
              <w:br/>
            </w:r>
            <w:r w:rsidR="00F87E80" w:rsidRPr="00076628">
              <w:rPr>
                <w:rFonts w:eastAsia="Times New Roman"/>
                <w:color w:val="000000"/>
                <w:sz w:val="18"/>
                <w:szCs w:val="18"/>
                <w:lang w:eastAsia="es-MX"/>
              </w:rPr>
              <w:br/>
              <w:t>El licitante adjudicado a cada Partida, hará de conocimiento y para su validación al Jefe o Encargado de</w:t>
            </w:r>
            <w:r w:rsidR="00410AA5" w:rsidRPr="00076628">
              <w:rPr>
                <w:rFonts w:eastAsia="Times New Roman"/>
                <w:color w:val="000000"/>
                <w:sz w:val="18"/>
                <w:szCs w:val="18"/>
                <w:lang w:eastAsia="es-MX"/>
              </w:rPr>
              <w:t>l</w:t>
            </w:r>
            <w:r w:rsidR="00F87E80" w:rsidRPr="00076628">
              <w:rPr>
                <w:rFonts w:eastAsia="Times New Roman"/>
                <w:color w:val="000000"/>
                <w:sz w:val="18"/>
                <w:szCs w:val="18"/>
                <w:lang w:eastAsia="es-MX"/>
              </w:rPr>
              <w:t xml:space="preserve"> </w:t>
            </w:r>
            <w:r w:rsidR="00410AA5" w:rsidRPr="00076628">
              <w:rPr>
                <w:rFonts w:eastAsia="Times New Roman"/>
                <w:color w:val="000000"/>
                <w:sz w:val="18"/>
                <w:szCs w:val="18"/>
                <w:lang w:eastAsia="es-MX"/>
              </w:rPr>
              <w:t>Laboratorio Clínico</w:t>
            </w:r>
            <w:r w:rsidR="00F87E80" w:rsidRPr="00076628">
              <w:rPr>
                <w:rFonts w:eastAsia="Times New Roman"/>
                <w:color w:val="000000"/>
                <w:sz w:val="18"/>
                <w:szCs w:val="18"/>
                <w:lang w:eastAsia="es-MX"/>
              </w:rPr>
              <w:t xml:space="preserve"> y al Jefe o Encargado de Conservación de la Unidad Médica y/o UMAE, el </w:t>
            </w:r>
            <w:r w:rsidR="00F87E80" w:rsidRPr="00863773">
              <w:rPr>
                <w:rFonts w:eastAsia="Times New Roman"/>
                <w:b/>
                <w:bCs/>
                <w:color w:val="000000"/>
                <w:sz w:val="18"/>
                <w:szCs w:val="18"/>
                <w:lang w:eastAsia="es-MX"/>
              </w:rPr>
              <w:t>Anexo T5 “Programa de Mantenimiento Preventivo”</w:t>
            </w:r>
            <w:r w:rsidR="00863773">
              <w:rPr>
                <w:rFonts w:eastAsia="Times New Roman"/>
                <w:color w:val="000000"/>
                <w:sz w:val="18"/>
                <w:szCs w:val="18"/>
                <w:lang w:eastAsia="es-MX"/>
              </w:rPr>
              <w:t>.</w:t>
            </w:r>
            <w:r w:rsidR="00F87E80" w:rsidRPr="00076628">
              <w:rPr>
                <w:rFonts w:eastAsia="Times New Roman"/>
                <w:color w:val="000000"/>
                <w:sz w:val="18"/>
                <w:szCs w:val="18"/>
                <w:lang w:eastAsia="es-MX"/>
              </w:rPr>
              <w:t xml:space="preserve"> </w:t>
            </w:r>
          </w:p>
        </w:tc>
        <w:tc>
          <w:tcPr>
            <w:tcW w:w="2240" w:type="pct"/>
            <w:shd w:val="clear" w:color="auto" w:fill="auto"/>
            <w:hideMark/>
          </w:tcPr>
          <w:p w14:paraId="5D0C57FD" w14:textId="77777777" w:rsidR="00421A8E" w:rsidRPr="00076628" w:rsidRDefault="00421A8E" w:rsidP="004A6930">
            <w:pPr>
              <w:spacing w:after="0"/>
              <w:rPr>
                <w:rFonts w:eastAsia="Times New Roman"/>
                <w:color w:val="000000"/>
                <w:sz w:val="18"/>
                <w:szCs w:val="18"/>
                <w:lang w:eastAsia="es-MX"/>
              </w:rPr>
            </w:pPr>
          </w:p>
          <w:p w14:paraId="3D986678" w14:textId="77777777" w:rsidR="00421A8E" w:rsidRPr="00076628" w:rsidRDefault="00421A8E" w:rsidP="004A6930">
            <w:pPr>
              <w:spacing w:after="0"/>
              <w:rPr>
                <w:rFonts w:eastAsia="Times New Roman"/>
                <w:color w:val="000000"/>
                <w:sz w:val="18"/>
                <w:szCs w:val="18"/>
                <w:lang w:eastAsia="es-MX"/>
              </w:rPr>
            </w:pPr>
          </w:p>
          <w:p w14:paraId="16DC2974" w14:textId="407F5B06" w:rsidR="00863773" w:rsidRPr="00863773" w:rsidRDefault="00F32028" w:rsidP="004A6930">
            <w:pPr>
              <w:spacing w:after="0"/>
              <w:rPr>
                <w:rFonts w:eastAsia="Times New Roman"/>
                <w:color w:val="000000"/>
                <w:sz w:val="18"/>
                <w:szCs w:val="18"/>
                <w:lang w:eastAsia="es-MX"/>
              </w:rPr>
            </w:pPr>
            <w:r w:rsidRPr="00076628">
              <w:rPr>
                <w:rFonts w:eastAsia="Times New Roman"/>
                <w:color w:val="000000"/>
                <w:sz w:val="18"/>
                <w:szCs w:val="18"/>
                <w:lang w:eastAsia="es-MX"/>
              </w:rPr>
              <w:t xml:space="preserve">Dentro </w:t>
            </w:r>
            <w:r>
              <w:rPr>
                <w:rFonts w:eastAsia="Times New Roman"/>
                <w:color w:val="000000"/>
                <w:sz w:val="18"/>
                <w:szCs w:val="18"/>
                <w:lang w:eastAsia="es-MX"/>
              </w:rPr>
              <w:t xml:space="preserve">del plazo no mayor a </w:t>
            </w:r>
            <w:r>
              <w:rPr>
                <w:rFonts w:eastAsia="Times New Roman"/>
                <w:b/>
                <w:bCs/>
                <w:color w:val="000000"/>
                <w:sz w:val="18"/>
                <w:szCs w:val="18"/>
                <w:lang w:eastAsia="es-MX"/>
              </w:rPr>
              <w:t>90 (noventa) días naturales</w:t>
            </w:r>
            <w:r>
              <w:rPr>
                <w:rFonts w:eastAsia="Times New Roman"/>
                <w:color w:val="000000"/>
                <w:sz w:val="18"/>
                <w:szCs w:val="18"/>
                <w:lang w:eastAsia="es-MX"/>
              </w:rPr>
              <w:t xml:space="preserve">, contados a partir </w:t>
            </w:r>
            <w:r w:rsidR="0073102B">
              <w:rPr>
                <w:rFonts w:eastAsia="Times New Roman"/>
                <w:color w:val="000000"/>
                <w:sz w:val="18"/>
                <w:szCs w:val="18"/>
                <w:lang w:eastAsia="es-MX"/>
              </w:rPr>
              <w:t xml:space="preserve">del día natural siguiente </w:t>
            </w:r>
            <w:r w:rsidR="00720691">
              <w:rPr>
                <w:rFonts w:eastAsia="Times New Roman"/>
                <w:color w:val="000000"/>
                <w:sz w:val="18"/>
                <w:szCs w:val="18"/>
                <w:lang w:eastAsia="es-MX"/>
              </w:rPr>
              <w:t>de</w:t>
            </w:r>
            <w:r>
              <w:rPr>
                <w:rFonts w:eastAsia="Times New Roman"/>
                <w:color w:val="000000"/>
                <w:sz w:val="18"/>
                <w:szCs w:val="18"/>
                <w:lang w:eastAsia="es-MX"/>
              </w:rPr>
              <w:t xml:space="preserve"> la emisión y notificación del fallo y</w:t>
            </w:r>
            <w:r w:rsidRPr="00227130">
              <w:rPr>
                <w:rFonts w:eastAsia="Times New Roman"/>
                <w:color w:val="000000"/>
                <w:sz w:val="18"/>
                <w:szCs w:val="18"/>
                <w:lang w:eastAsia="es-MX"/>
              </w:rPr>
              <w:t xml:space="preserve"> de manera anual dentro de los</w:t>
            </w:r>
            <w:r w:rsidR="0073102B">
              <w:rPr>
                <w:rFonts w:eastAsia="Times New Roman"/>
                <w:color w:val="000000"/>
                <w:sz w:val="18"/>
                <w:szCs w:val="18"/>
                <w:lang w:eastAsia="es-MX"/>
              </w:rPr>
              <w:t xml:space="preserve"> </w:t>
            </w:r>
            <w:r w:rsidR="0073102B" w:rsidRPr="00720691">
              <w:rPr>
                <w:rFonts w:eastAsia="Times New Roman"/>
                <w:b/>
                <w:bCs/>
                <w:color w:val="000000"/>
                <w:sz w:val="18"/>
                <w:szCs w:val="18"/>
                <w:lang w:eastAsia="es-MX"/>
              </w:rPr>
              <w:t>primeros</w:t>
            </w:r>
            <w:r w:rsidRPr="00720691">
              <w:rPr>
                <w:rFonts w:eastAsia="Times New Roman"/>
                <w:b/>
                <w:bCs/>
                <w:color w:val="000000"/>
                <w:sz w:val="18"/>
                <w:szCs w:val="18"/>
                <w:lang w:eastAsia="es-MX"/>
              </w:rPr>
              <w:t xml:space="preserve"> 90</w:t>
            </w:r>
            <w:r w:rsidRPr="00227130">
              <w:rPr>
                <w:rFonts w:eastAsia="Times New Roman"/>
                <w:b/>
                <w:color w:val="000000"/>
                <w:sz w:val="18"/>
                <w:szCs w:val="18"/>
                <w:lang w:eastAsia="es-MX"/>
              </w:rPr>
              <w:t xml:space="preserve"> (noventa) días naturales de cada año</w:t>
            </w:r>
            <w:r>
              <w:rPr>
                <w:rFonts w:eastAsia="Times New Roman"/>
                <w:color w:val="000000"/>
                <w:sz w:val="18"/>
                <w:szCs w:val="18"/>
                <w:lang w:eastAsia="es-MX"/>
              </w:rPr>
              <w:t xml:space="preserve"> de acuerdo con el Anexo Técnico.</w:t>
            </w:r>
          </w:p>
        </w:tc>
      </w:tr>
      <w:tr w:rsidR="00F87E80" w:rsidRPr="00076628" w14:paraId="32D2813C" w14:textId="77777777" w:rsidTr="000F1FD4">
        <w:trPr>
          <w:trHeight w:val="1275"/>
        </w:trPr>
        <w:tc>
          <w:tcPr>
            <w:tcW w:w="520" w:type="pct"/>
            <w:shd w:val="clear" w:color="auto" w:fill="auto"/>
            <w:hideMark/>
          </w:tcPr>
          <w:p w14:paraId="045942A5" w14:textId="18D887BF" w:rsidR="00F87E80" w:rsidRPr="00076628" w:rsidRDefault="00410AA5" w:rsidP="00F87E80">
            <w:pPr>
              <w:spacing w:after="0"/>
              <w:jc w:val="center"/>
              <w:rPr>
                <w:rFonts w:eastAsia="Times New Roman"/>
                <w:b/>
                <w:bCs/>
                <w:color w:val="000000"/>
                <w:sz w:val="18"/>
                <w:szCs w:val="18"/>
                <w:lang w:eastAsia="es-MX"/>
              </w:rPr>
            </w:pPr>
            <w:r w:rsidRPr="00076628">
              <w:rPr>
                <w:rFonts w:eastAsia="Times New Roman"/>
                <w:b/>
                <w:bCs/>
                <w:color w:val="000000"/>
                <w:sz w:val="18"/>
                <w:szCs w:val="18"/>
                <w:lang w:eastAsia="es-MX"/>
              </w:rPr>
              <w:t>11</w:t>
            </w:r>
          </w:p>
        </w:tc>
        <w:tc>
          <w:tcPr>
            <w:tcW w:w="2240" w:type="pct"/>
            <w:shd w:val="clear" w:color="auto" w:fill="auto"/>
            <w:hideMark/>
          </w:tcPr>
          <w:p w14:paraId="6F5E77AD" w14:textId="3CE908D8" w:rsidR="00F87E80" w:rsidRPr="00076628" w:rsidRDefault="00F87E80" w:rsidP="004A6930">
            <w:pPr>
              <w:spacing w:after="0"/>
              <w:jc w:val="left"/>
              <w:rPr>
                <w:rFonts w:eastAsia="Times New Roman"/>
                <w:color w:val="000000"/>
                <w:sz w:val="18"/>
                <w:szCs w:val="18"/>
                <w:lang w:eastAsia="es-MX"/>
              </w:rPr>
            </w:pPr>
            <w:r w:rsidRPr="00076628">
              <w:rPr>
                <w:rFonts w:eastAsia="Times New Roman"/>
                <w:b/>
                <w:bCs/>
                <w:color w:val="000000"/>
                <w:sz w:val="18"/>
                <w:szCs w:val="18"/>
                <w:lang w:eastAsia="es-MX"/>
              </w:rPr>
              <w:t>MANTENIMIENTO PREVENTIVO.</w:t>
            </w:r>
            <w:r w:rsidRPr="00076628">
              <w:rPr>
                <w:rFonts w:eastAsia="Times New Roman"/>
                <w:color w:val="000000"/>
                <w:sz w:val="18"/>
                <w:szCs w:val="18"/>
                <w:lang w:eastAsia="es-MX"/>
              </w:rPr>
              <w:br/>
            </w:r>
            <w:r w:rsidRPr="00076628">
              <w:rPr>
                <w:rFonts w:eastAsia="Times New Roman"/>
                <w:color w:val="000000"/>
                <w:sz w:val="18"/>
                <w:szCs w:val="18"/>
                <w:lang w:eastAsia="es-MX"/>
              </w:rPr>
              <w:br/>
              <w:t>El licitante adjudicado a cada Partida proporcionará el servicio tanto al</w:t>
            </w:r>
            <w:r w:rsidR="008D33BE" w:rsidRPr="00076628">
              <w:rPr>
                <w:rFonts w:eastAsia="Times New Roman"/>
                <w:color w:val="000000"/>
                <w:sz w:val="18"/>
                <w:szCs w:val="18"/>
                <w:lang w:eastAsia="es-MX"/>
              </w:rPr>
              <w:t xml:space="preserve"> equipo médico/</w:t>
            </w:r>
            <w:r w:rsidRPr="00076628">
              <w:rPr>
                <w:rFonts w:eastAsia="Times New Roman"/>
                <w:color w:val="000000"/>
                <w:sz w:val="18"/>
                <w:szCs w:val="18"/>
                <w:lang w:eastAsia="es-MX"/>
              </w:rPr>
              <w:t>informático</w:t>
            </w:r>
            <w:r w:rsidR="00863773">
              <w:rPr>
                <w:rFonts w:eastAsia="Times New Roman"/>
                <w:color w:val="000000"/>
                <w:sz w:val="18"/>
                <w:szCs w:val="18"/>
                <w:lang w:eastAsia="es-MX"/>
              </w:rPr>
              <w:t xml:space="preserve"> </w:t>
            </w:r>
            <w:r w:rsidR="00863773" w:rsidRPr="00E16F0A">
              <w:rPr>
                <w:rFonts w:eastAsia="Times New Roman"/>
                <w:color w:val="000000"/>
                <w:sz w:val="18"/>
                <w:szCs w:val="18"/>
                <w:lang w:eastAsia="es-MX"/>
              </w:rPr>
              <w:t>y sistema de información</w:t>
            </w:r>
            <w:r w:rsidR="00701493">
              <w:rPr>
                <w:rFonts w:eastAsia="Times New Roman"/>
                <w:color w:val="000000"/>
                <w:sz w:val="18"/>
                <w:szCs w:val="18"/>
                <w:lang w:eastAsia="es-MX"/>
              </w:rPr>
              <w:t>.</w:t>
            </w:r>
          </w:p>
        </w:tc>
        <w:tc>
          <w:tcPr>
            <w:tcW w:w="2240" w:type="pct"/>
            <w:shd w:val="clear" w:color="auto" w:fill="auto"/>
            <w:hideMark/>
          </w:tcPr>
          <w:p w14:paraId="1A9FD01B" w14:textId="77777777" w:rsidR="00421A8E" w:rsidRPr="00076628" w:rsidRDefault="00421A8E" w:rsidP="004A6930">
            <w:pPr>
              <w:spacing w:after="0"/>
              <w:rPr>
                <w:rFonts w:eastAsia="Times New Roman"/>
                <w:color w:val="000000"/>
                <w:sz w:val="18"/>
                <w:szCs w:val="18"/>
                <w:lang w:eastAsia="es-MX"/>
              </w:rPr>
            </w:pPr>
          </w:p>
          <w:p w14:paraId="7FFF4C5C" w14:textId="77777777" w:rsidR="00421A8E" w:rsidRPr="00076628" w:rsidRDefault="00421A8E" w:rsidP="004A6930">
            <w:pPr>
              <w:spacing w:after="0"/>
              <w:rPr>
                <w:rFonts w:eastAsia="Times New Roman"/>
                <w:color w:val="000000"/>
                <w:sz w:val="18"/>
                <w:szCs w:val="18"/>
                <w:lang w:eastAsia="es-MX"/>
              </w:rPr>
            </w:pPr>
          </w:p>
          <w:p w14:paraId="1622097B" w14:textId="1024CC5B" w:rsidR="00F87E80" w:rsidRPr="00076628" w:rsidRDefault="00F87E80" w:rsidP="004A6930">
            <w:pPr>
              <w:spacing w:after="0"/>
              <w:rPr>
                <w:rFonts w:eastAsia="Times New Roman"/>
                <w:color w:val="000000"/>
                <w:sz w:val="18"/>
                <w:szCs w:val="18"/>
                <w:lang w:eastAsia="es-MX"/>
              </w:rPr>
            </w:pPr>
            <w:r w:rsidRPr="00076628">
              <w:rPr>
                <w:rFonts w:eastAsia="Times New Roman"/>
                <w:color w:val="000000"/>
                <w:sz w:val="18"/>
                <w:szCs w:val="18"/>
                <w:lang w:eastAsia="es-MX"/>
              </w:rPr>
              <w:t>El licitante adjudicado deberá efe</w:t>
            </w:r>
            <w:r w:rsidR="008D33BE" w:rsidRPr="00076628">
              <w:rPr>
                <w:rFonts w:eastAsia="Times New Roman"/>
                <w:color w:val="000000"/>
                <w:sz w:val="18"/>
                <w:szCs w:val="18"/>
                <w:lang w:eastAsia="es-MX"/>
              </w:rPr>
              <w:t xml:space="preserve">ctuar los servicios </w:t>
            </w:r>
            <w:r w:rsidR="0001798D">
              <w:rPr>
                <w:rFonts w:eastAsia="Times New Roman"/>
                <w:color w:val="000000"/>
                <w:sz w:val="18"/>
                <w:szCs w:val="18"/>
                <w:lang w:eastAsia="es-MX"/>
              </w:rPr>
              <w:t xml:space="preserve">de mantenimiento preventivo </w:t>
            </w:r>
            <w:r w:rsidR="008D33BE" w:rsidRPr="00076628">
              <w:rPr>
                <w:rFonts w:eastAsia="Times New Roman"/>
                <w:color w:val="000000"/>
                <w:sz w:val="18"/>
                <w:szCs w:val="18"/>
                <w:lang w:eastAsia="es-MX"/>
              </w:rPr>
              <w:t xml:space="preserve">de acuerdo con el </w:t>
            </w:r>
            <w:r w:rsidR="0000689D" w:rsidRPr="00E16F0A">
              <w:rPr>
                <w:rFonts w:eastAsia="Times New Roman"/>
                <w:b/>
                <w:color w:val="000000"/>
                <w:sz w:val="18"/>
                <w:szCs w:val="18"/>
                <w:lang w:eastAsia="es-MX"/>
              </w:rPr>
              <w:t>Anexo T5</w:t>
            </w:r>
            <w:r w:rsidR="0000689D" w:rsidRPr="00076628">
              <w:rPr>
                <w:rFonts w:eastAsia="Times New Roman"/>
                <w:b/>
                <w:color w:val="000000"/>
                <w:sz w:val="18"/>
                <w:szCs w:val="18"/>
                <w:lang w:eastAsia="es-MX"/>
              </w:rPr>
              <w:t xml:space="preserve"> “</w:t>
            </w:r>
            <w:r w:rsidR="008D33BE" w:rsidRPr="00076628">
              <w:rPr>
                <w:rFonts w:eastAsia="Times New Roman"/>
                <w:b/>
                <w:color w:val="000000"/>
                <w:sz w:val="18"/>
                <w:szCs w:val="18"/>
                <w:lang w:eastAsia="es-MX"/>
              </w:rPr>
              <w:t>P</w:t>
            </w:r>
            <w:r w:rsidRPr="00076628">
              <w:rPr>
                <w:rFonts w:eastAsia="Times New Roman"/>
                <w:b/>
                <w:color w:val="000000"/>
                <w:sz w:val="18"/>
                <w:szCs w:val="18"/>
                <w:lang w:eastAsia="es-MX"/>
              </w:rPr>
              <w:t>rograma de mantenimiento preventivo</w:t>
            </w:r>
            <w:r w:rsidR="0000689D" w:rsidRPr="00076628">
              <w:rPr>
                <w:rFonts w:eastAsia="Times New Roman"/>
                <w:b/>
                <w:color w:val="000000"/>
                <w:sz w:val="18"/>
                <w:szCs w:val="18"/>
                <w:lang w:eastAsia="es-MX"/>
              </w:rPr>
              <w:t>”</w:t>
            </w:r>
            <w:r w:rsidRPr="00076628">
              <w:rPr>
                <w:rFonts w:eastAsia="Times New Roman"/>
                <w:color w:val="000000"/>
                <w:sz w:val="18"/>
                <w:szCs w:val="18"/>
                <w:lang w:eastAsia="es-MX"/>
              </w:rPr>
              <w:t xml:space="preserve"> </w:t>
            </w:r>
            <w:r w:rsidR="00463AC8" w:rsidRPr="00076628">
              <w:rPr>
                <w:rFonts w:eastAsia="Times New Roman"/>
                <w:color w:val="000000"/>
                <w:sz w:val="18"/>
                <w:szCs w:val="18"/>
                <w:lang w:eastAsia="es-MX"/>
              </w:rPr>
              <w:t xml:space="preserve">en un plazo máximo de </w:t>
            </w:r>
            <w:r w:rsidR="00463AC8" w:rsidRPr="00076628">
              <w:rPr>
                <w:rFonts w:eastAsia="Times New Roman"/>
                <w:b/>
                <w:color w:val="000000"/>
                <w:sz w:val="18"/>
                <w:szCs w:val="18"/>
                <w:lang w:eastAsia="es-MX"/>
              </w:rPr>
              <w:t>10</w:t>
            </w:r>
            <w:r w:rsidRPr="00076628">
              <w:rPr>
                <w:rFonts w:eastAsia="Times New Roman"/>
                <w:b/>
                <w:color w:val="000000"/>
                <w:sz w:val="18"/>
                <w:szCs w:val="18"/>
                <w:lang w:eastAsia="es-MX"/>
              </w:rPr>
              <w:t xml:space="preserve"> (</w:t>
            </w:r>
            <w:r w:rsidR="00463AC8" w:rsidRPr="00076628">
              <w:rPr>
                <w:rFonts w:eastAsia="Times New Roman"/>
                <w:b/>
                <w:color w:val="000000"/>
                <w:sz w:val="18"/>
                <w:szCs w:val="18"/>
                <w:lang w:eastAsia="es-MX"/>
              </w:rPr>
              <w:t>d</w:t>
            </w:r>
            <w:r w:rsidR="006651E3">
              <w:rPr>
                <w:rFonts w:eastAsia="Times New Roman"/>
                <w:b/>
                <w:color w:val="000000"/>
                <w:sz w:val="18"/>
                <w:szCs w:val="18"/>
                <w:lang w:eastAsia="es-MX"/>
              </w:rPr>
              <w:t>iez</w:t>
            </w:r>
            <w:r w:rsidRPr="00076628">
              <w:rPr>
                <w:rFonts w:eastAsia="Times New Roman"/>
                <w:b/>
                <w:color w:val="000000"/>
                <w:sz w:val="18"/>
                <w:szCs w:val="18"/>
                <w:lang w:eastAsia="es-MX"/>
              </w:rPr>
              <w:t>) días naturales</w:t>
            </w:r>
            <w:r w:rsidRPr="00076628">
              <w:rPr>
                <w:rFonts w:eastAsia="Times New Roman"/>
                <w:color w:val="000000"/>
                <w:sz w:val="18"/>
                <w:szCs w:val="18"/>
                <w:lang w:eastAsia="es-MX"/>
              </w:rPr>
              <w:t>, contados a partir de la fecha señalad</w:t>
            </w:r>
            <w:r w:rsidR="0000689D" w:rsidRPr="00076628">
              <w:rPr>
                <w:rFonts w:eastAsia="Times New Roman"/>
                <w:color w:val="000000"/>
                <w:sz w:val="18"/>
                <w:szCs w:val="18"/>
                <w:lang w:eastAsia="es-MX"/>
              </w:rPr>
              <w:t>a (de acuerdo con e</w:t>
            </w:r>
            <w:r w:rsidR="00463AC8" w:rsidRPr="00076628">
              <w:rPr>
                <w:rFonts w:eastAsia="Times New Roman"/>
                <w:color w:val="000000"/>
                <w:sz w:val="18"/>
                <w:szCs w:val="18"/>
                <w:lang w:eastAsia="es-MX"/>
              </w:rPr>
              <w:t>l Anexo técnico); para el sistema de información y equipo de cómputo asociado el(los) licitante(s) adjudicado(s) de las partidas 1 a 59 deberá(n) garantizar la continuidad del servicio.</w:t>
            </w:r>
          </w:p>
        </w:tc>
      </w:tr>
      <w:tr w:rsidR="00F87E80" w:rsidRPr="00076628" w14:paraId="19E0CA95" w14:textId="77777777" w:rsidTr="000F1FD4">
        <w:trPr>
          <w:trHeight w:val="2296"/>
        </w:trPr>
        <w:tc>
          <w:tcPr>
            <w:tcW w:w="520" w:type="pct"/>
            <w:shd w:val="clear" w:color="auto" w:fill="auto"/>
            <w:hideMark/>
          </w:tcPr>
          <w:p w14:paraId="50B4B48F" w14:textId="7E719686" w:rsidR="00F87E80" w:rsidRPr="00076628" w:rsidRDefault="00410AA5" w:rsidP="00F87E80">
            <w:pPr>
              <w:spacing w:after="0"/>
              <w:jc w:val="center"/>
              <w:rPr>
                <w:rFonts w:eastAsia="Times New Roman"/>
                <w:b/>
                <w:bCs/>
                <w:color w:val="000000"/>
                <w:sz w:val="18"/>
                <w:szCs w:val="18"/>
                <w:lang w:eastAsia="es-MX"/>
              </w:rPr>
            </w:pPr>
            <w:r w:rsidRPr="00076628">
              <w:rPr>
                <w:rFonts w:eastAsia="Times New Roman"/>
                <w:b/>
                <w:bCs/>
                <w:color w:val="000000"/>
                <w:sz w:val="18"/>
                <w:szCs w:val="18"/>
                <w:lang w:eastAsia="es-MX"/>
              </w:rPr>
              <w:t>12</w:t>
            </w:r>
          </w:p>
        </w:tc>
        <w:tc>
          <w:tcPr>
            <w:tcW w:w="2240" w:type="pct"/>
            <w:shd w:val="clear" w:color="auto" w:fill="auto"/>
            <w:hideMark/>
          </w:tcPr>
          <w:p w14:paraId="3F7FC304" w14:textId="0C2F1E4D" w:rsidR="00F87E80" w:rsidRPr="00076628" w:rsidRDefault="00F87E80" w:rsidP="004A6930">
            <w:pPr>
              <w:spacing w:after="0"/>
              <w:jc w:val="left"/>
              <w:rPr>
                <w:rFonts w:eastAsia="Times New Roman"/>
                <w:color w:val="000000"/>
                <w:sz w:val="18"/>
                <w:szCs w:val="18"/>
                <w:lang w:eastAsia="es-MX"/>
              </w:rPr>
            </w:pPr>
            <w:r w:rsidRPr="00076628">
              <w:rPr>
                <w:rFonts w:eastAsia="Times New Roman"/>
                <w:b/>
                <w:bCs/>
                <w:color w:val="000000"/>
                <w:sz w:val="18"/>
                <w:szCs w:val="18"/>
                <w:lang w:eastAsia="es-MX"/>
              </w:rPr>
              <w:t>MANTENIMIENTO CORRECTIVO.</w:t>
            </w:r>
            <w:r w:rsidRPr="00076628">
              <w:rPr>
                <w:rFonts w:eastAsia="Times New Roman"/>
                <w:color w:val="000000"/>
                <w:sz w:val="18"/>
                <w:szCs w:val="18"/>
                <w:lang w:eastAsia="es-MX"/>
              </w:rPr>
              <w:br/>
            </w:r>
            <w:r w:rsidRPr="00076628">
              <w:rPr>
                <w:rFonts w:eastAsia="Times New Roman"/>
                <w:color w:val="000000"/>
                <w:sz w:val="18"/>
                <w:szCs w:val="18"/>
                <w:lang w:eastAsia="es-MX"/>
              </w:rPr>
              <w:br/>
              <w:t>En caso de falla de los equipos</w:t>
            </w:r>
            <w:r w:rsidR="008D33BE" w:rsidRPr="00076628">
              <w:rPr>
                <w:rFonts w:eastAsia="Times New Roman"/>
                <w:color w:val="000000"/>
                <w:sz w:val="18"/>
                <w:szCs w:val="18"/>
                <w:lang w:eastAsia="es-MX"/>
              </w:rPr>
              <w:t xml:space="preserve"> médico/informático</w:t>
            </w:r>
            <w:r w:rsidRPr="00076628">
              <w:rPr>
                <w:rFonts w:eastAsia="Times New Roman"/>
                <w:color w:val="000000"/>
                <w:sz w:val="18"/>
                <w:szCs w:val="18"/>
                <w:lang w:eastAsia="es-MX"/>
              </w:rPr>
              <w:t>, el Licitante Adjudicado a cada Partida deberá:</w:t>
            </w:r>
            <w:r w:rsidRPr="00076628">
              <w:rPr>
                <w:rFonts w:eastAsia="Times New Roman"/>
                <w:color w:val="000000"/>
                <w:sz w:val="18"/>
                <w:szCs w:val="18"/>
                <w:lang w:eastAsia="es-MX"/>
              </w:rPr>
              <w:br/>
            </w:r>
            <w:r w:rsidRPr="00076628">
              <w:rPr>
                <w:rFonts w:eastAsia="Times New Roman"/>
                <w:color w:val="000000"/>
                <w:sz w:val="18"/>
                <w:szCs w:val="18"/>
                <w:lang w:eastAsia="es-MX"/>
              </w:rPr>
              <w:br/>
              <w:t>• Efectuar las reparaciones necesarias.</w:t>
            </w:r>
            <w:r w:rsidRPr="00076628">
              <w:rPr>
                <w:rFonts w:eastAsia="Times New Roman"/>
                <w:color w:val="000000"/>
                <w:sz w:val="18"/>
                <w:szCs w:val="18"/>
                <w:lang w:eastAsia="es-MX"/>
              </w:rPr>
              <w:br/>
            </w:r>
            <w:r w:rsidRPr="00076628">
              <w:rPr>
                <w:rFonts w:eastAsia="Times New Roman"/>
                <w:color w:val="000000"/>
                <w:sz w:val="18"/>
                <w:szCs w:val="18"/>
                <w:lang w:eastAsia="es-MX"/>
              </w:rPr>
              <w:br/>
            </w:r>
            <w:r w:rsidRPr="00076628">
              <w:rPr>
                <w:rFonts w:eastAsia="Times New Roman"/>
                <w:color w:val="000000"/>
                <w:sz w:val="18"/>
                <w:szCs w:val="18"/>
                <w:lang w:eastAsia="es-MX"/>
              </w:rPr>
              <w:br/>
            </w:r>
            <w:r w:rsidRPr="00076628">
              <w:rPr>
                <w:rFonts w:eastAsia="Times New Roman"/>
                <w:color w:val="000000"/>
                <w:sz w:val="18"/>
                <w:szCs w:val="18"/>
                <w:lang w:eastAsia="es-MX"/>
              </w:rPr>
              <w:br/>
              <w:t>• En caso de reparaciones mayores.</w:t>
            </w:r>
          </w:p>
        </w:tc>
        <w:tc>
          <w:tcPr>
            <w:tcW w:w="2240" w:type="pct"/>
            <w:shd w:val="clear" w:color="auto" w:fill="auto"/>
            <w:hideMark/>
          </w:tcPr>
          <w:p w14:paraId="7D19D83A" w14:textId="77777777" w:rsidR="00410AA5" w:rsidRPr="00076628" w:rsidRDefault="00410AA5" w:rsidP="004A6930">
            <w:pPr>
              <w:spacing w:after="0"/>
              <w:rPr>
                <w:rFonts w:eastAsia="Times New Roman"/>
                <w:color w:val="000000"/>
                <w:sz w:val="18"/>
                <w:szCs w:val="18"/>
                <w:lang w:eastAsia="es-MX"/>
              </w:rPr>
            </w:pPr>
          </w:p>
          <w:p w14:paraId="75CF5096" w14:textId="77777777" w:rsidR="00425497" w:rsidRPr="00076628" w:rsidRDefault="00425497" w:rsidP="004A6930">
            <w:pPr>
              <w:spacing w:after="0"/>
              <w:rPr>
                <w:rFonts w:eastAsia="Times New Roman"/>
                <w:color w:val="000000"/>
                <w:sz w:val="18"/>
                <w:szCs w:val="18"/>
                <w:lang w:eastAsia="es-MX"/>
              </w:rPr>
            </w:pPr>
          </w:p>
          <w:p w14:paraId="2D53866D" w14:textId="77777777" w:rsidR="00425497" w:rsidRPr="00076628" w:rsidRDefault="00425497" w:rsidP="004A6930">
            <w:pPr>
              <w:spacing w:after="0"/>
              <w:rPr>
                <w:rFonts w:eastAsia="Times New Roman"/>
                <w:color w:val="000000"/>
                <w:sz w:val="18"/>
                <w:szCs w:val="18"/>
                <w:lang w:eastAsia="es-MX"/>
              </w:rPr>
            </w:pPr>
          </w:p>
          <w:p w14:paraId="7858C7DB" w14:textId="77777777" w:rsidR="00425497" w:rsidRDefault="00425497" w:rsidP="004A6930">
            <w:pPr>
              <w:spacing w:after="0"/>
              <w:rPr>
                <w:rFonts w:eastAsia="Times New Roman"/>
                <w:color w:val="000000"/>
                <w:sz w:val="18"/>
                <w:szCs w:val="18"/>
                <w:lang w:eastAsia="es-MX"/>
              </w:rPr>
            </w:pPr>
          </w:p>
          <w:p w14:paraId="57A289AF" w14:textId="77777777" w:rsidR="00076628" w:rsidRPr="00076628" w:rsidRDefault="00076628" w:rsidP="004A6930">
            <w:pPr>
              <w:spacing w:after="0"/>
              <w:rPr>
                <w:rFonts w:eastAsia="Times New Roman"/>
                <w:color w:val="000000"/>
                <w:sz w:val="18"/>
                <w:szCs w:val="18"/>
                <w:lang w:eastAsia="es-MX"/>
              </w:rPr>
            </w:pPr>
          </w:p>
          <w:p w14:paraId="00F8089C" w14:textId="77777777" w:rsidR="00425497" w:rsidRPr="00076628" w:rsidRDefault="00425497" w:rsidP="004A6930">
            <w:pPr>
              <w:spacing w:after="0"/>
              <w:rPr>
                <w:rFonts w:eastAsia="Times New Roman"/>
                <w:color w:val="000000"/>
                <w:sz w:val="18"/>
                <w:szCs w:val="18"/>
                <w:lang w:eastAsia="es-MX"/>
              </w:rPr>
            </w:pPr>
          </w:p>
          <w:p w14:paraId="23694DF7" w14:textId="51E39929" w:rsidR="00F87E80" w:rsidRPr="00076628" w:rsidRDefault="00F87E80" w:rsidP="004A6930">
            <w:pPr>
              <w:spacing w:after="0"/>
              <w:rPr>
                <w:rFonts w:eastAsia="Times New Roman"/>
                <w:color w:val="000000"/>
                <w:sz w:val="18"/>
                <w:szCs w:val="18"/>
                <w:lang w:eastAsia="es-MX"/>
              </w:rPr>
            </w:pPr>
            <w:r w:rsidRPr="00076628">
              <w:rPr>
                <w:rFonts w:eastAsia="Times New Roman"/>
                <w:color w:val="000000"/>
                <w:sz w:val="18"/>
                <w:szCs w:val="18"/>
                <w:lang w:eastAsia="es-MX"/>
              </w:rPr>
              <w:t xml:space="preserve">•En un plazo máximo a </w:t>
            </w:r>
            <w:r w:rsidRPr="00076628">
              <w:rPr>
                <w:rFonts w:eastAsia="Times New Roman"/>
                <w:b/>
                <w:color w:val="000000"/>
                <w:sz w:val="18"/>
                <w:szCs w:val="18"/>
                <w:lang w:eastAsia="es-MX"/>
              </w:rPr>
              <w:t xml:space="preserve">48 </w:t>
            </w:r>
            <w:r w:rsidR="008D33BE" w:rsidRPr="00076628">
              <w:rPr>
                <w:rFonts w:eastAsia="Times New Roman"/>
                <w:b/>
                <w:color w:val="000000"/>
                <w:sz w:val="18"/>
                <w:szCs w:val="18"/>
                <w:lang w:eastAsia="es-MX"/>
              </w:rPr>
              <w:t xml:space="preserve">(cuarenta y ocho) </w:t>
            </w:r>
            <w:r w:rsidRPr="00076628">
              <w:rPr>
                <w:rFonts w:eastAsia="Times New Roman"/>
                <w:b/>
                <w:color w:val="000000"/>
                <w:sz w:val="18"/>
                <w:szCs w:val="18"/>
                <w:lang w:eastAsia="es-MX"/>
              </w:rPr>
              <w:t>horas</w:t>
            </w:r>
            <w:r w:rsidRPr="00076628">
              <w:rPr>
                <w:rFonts w:eastAsia="Times New Roman"/>
                <w:color w:val="000000"/>
                <w:sz w:val="18"/>
                <w:szCs w:val="18"/>
                <w:lang w:eastAsia="es-MX"/>
              </w:rPr>
              <w:t>, siguientes contadas a partir de la notificación del reporte que el Instituto realice.</w:t>
            </w:r>
            <w:r w:rsidRPr="00076628">
              <w:rPr>
                <w:rFonts w:eastAsia="Times New Roman"/>
                <w:color w:val="000000"/>
                <w:sz w:val="18"/>
                <w:szCs w:val="18"/>
                <w:lang w:eastAsia="es-MX"/>
              </w:rPr>
              <w:br/>
            </w:r>
            <w:r w:rsidRPr="00076628">
              <w:rPr>
                <w:rFonts w:eastAsia="Times New Roman"/>
                <w:color w:val="000000"/>
                <w:sz w:val="18"/>
                <w:szCs w:val="18"/>
                <w:lang w:eastAsia="es-MX"/>
              </w:rPr>
              <w:br/>
              <w:t xml:space="preserve">• Sustituir dentro de los </w:t>
            </w:r>
            <w:r w:rsidRPr="00076628">
              <w:rPr>
                <w:rFonts w:eastAsia="Times New Roman"/>
                <w:b/>
                <w:color w:val="000000"/>
                <w:sz w:val="18"/>
                <w:szCs w:val="18"/>
                <w:lang w:eastAsia="es-MX"/>
              </w:rPr>
              <w:t>30 (treinta) días naturales</w:t>
            </w:r>
            <w:r w:rsidRPr="00076628">
              <w:rPr>
                <w:rFonts w:eastAsia="Times New Roman"/>
                <w:color w:val="000000"/>
                <w:sz w:val="18"/>
                <w:szCs w:val="18"/>
                <w:lang w:eastAsia="es-MX"/>
              </w:rPr>
              <w:t xml:space="preserve"> posteriores a la notificación del reporte de falla por parte del Instituto, por otro de igual o mejores características y que proporcione los mismos parámetros, sin </w:t>
            </w:r>
            <w:r w:rsidR="008D33BE" w:rsidRPr="00076628">
              <w:rPr>
                <w:rFonts w:eastAsia="Times New Roman"/>
                <w:color w:val="000000"/>
                <w:sz w:val="18"/>
                <w:szCs w:val="18"/>
                <w:lang w:eastAsia="es-MX"/>
              </w:rPr>
              <w:t>modificar el Precio Unitario de los estudios</w:t>
            </w:r>
            <w:r w:rsidRPr="00076628">
              <w:rPr>
                <w:rFonts w:eastAsia="Times New Roman"/>
                <w:color w:val="000000"/>
                <w:sz w:val="18"/>
                <w:szCs w:val="18"/>
                <w:lang w:eastAsia="es-MX"/>
              </w:rPr>
              <w:t>.</w:t>
            </w:r>
          </w:p>
        </w:tc>
      </w:tr>
      <w:tr w:rsidR="00F87E80" w:rsidRPr="00076628" w14:paraId="5DF19EDA" w14:textId="77777777" w:rsidTr="000F1FD4">
        <w:trPr>
          <w:trHeight w:val="1275"/>
        </w:trPr>
        <w:tc>
          <w:tcPr>
            <w:tcW w:w="520" w:type="pct"/>
            <w:shd w:val="clear" w:color="auto" w:fill="auto"/>
            <w:hideMark/>
          </w:tcPr>
          <w:p w14:paraId="5FC88567" w14:textId="59582520" w:rsidR="00F87E80" w:rsidRPr="00076628" w:rsidRDefault="00410AA5" w:rsidP="00F87E80">
            <w:pPr>
              <w:spacing w:after="0"/>
              <w:jc w:val="center"/>
              <w:rPr>
                <w:rFonts w:eastAsia="Times New Roman"/>
                <w:b/>
                <w:bCs/>
                <w:color w:val="000000"/>
                <w:sz w:val="18"/>
                <w:szCs w:val="18"/>
                <w:lang w:eastAsia="es-MX"/>
              </w:rPr>
            </w:pPr>
            <w:r w:rsidRPr="00076628">
              <w:rPr>
                <w:rFonts w:eastAsia="Times New Roman"/>
                <w:b/>
                <w:bCs/>
                <w:color w:val="000000"/>
                <w:sz w:val="18"/>
                <w:szCs w:val="18"/>
                <w:lang w:eastAsia="es-MX"/>
              </w:rPr>
              <w:t>13</w:t>
            </w:r>
          </w:p>
        </w:tc>
        <w:tc>
          <w:tcPr>
            <w:tcW w:w="2240" w:type="pct"/>
            <w:shd w:val="clear" w:color="auto" w:fill="auto"/>
            <w:hideMark/>
          </w:tcPr>
          <w:p w14:paraId="2AB2A101" w14:textId="77777777" w:rsidR="00F87E80" w:rsidRPr="00076628" w:rsidRDefault="00F87E80" w:rsidP="004A6930">
            <w:pPr>
              <w:spacing w:after="0"/>
              <w:jc w:val="left"/>
              <w:rPr>
                <w:rFonts w:eastAsia="Times New Roman"/>
                <w:color w:val="000000"/>
                <w:sz w:val="18"/>
                <w:szCs w:val="18"/>
                <w:lang w:eastAsia="es-MX"/>
              </w:rPr>
            </w:pPr>
            <w:r w:rsidRPr="00076628">
              <w:rPr>
                <w:rFonts w:eastAsia="Times New Roman"/>
                <w:b/>
                <w:bCs/>
                <w:color w:val="000000"/>
                <w:sz w:val="18"/>
                <w:szCs w:val="18"/>
                <w:lang w:eastAsia="es-MX"/>
              </w:rPr>
              <w:t>SUSTITUCIÓN DE EQUIPO.</w:t>
            </w:r>
            <w:r w:rsidRPr="00076628">
              <w:rPr>
                <w:rFonts w:eastAsia="Times New Roman"/>
                <w:color w:val="000000"/>
                <w:sz w:val="18"/>
                <w:szCs w:val="18"/>
                <w:lang w:eastAsia="es-MX"/>
              </w:rPr>
              <w:br/>
            </w:r>
            <w:r w:rsidRPr="00076628">
              <w:rPr>
                <w:rFonts w:eastAsia="Times New Roman"/>
                <w:color w:val="000000"/>
                <w:sz w:val="18"/>
                <w:szCs w:val="18"/>
                <w:lang w:eastAsia="es-MX"/>
              </w:rPr>
              <w:br/>
              <w:t>El licitante adjudicado a cada Partida deberá realizar la sustitución de equipo en caso de presentarse hasta 2 (dos) reportes de fallas en un período de 30 (treinta) días naturales o acumular 4 (cuatro) reportes de fallas en 365 días naturales.</w:t>
            </w:r>
          </w:p>
        </w:tc>
        <w:tc>
          <w:tcPr>
            <w:tcW w:w="2240" w:type="pct"/>
            <w:shd w:val="clear" w:color="auto" w:fill="auto"/>
            <w:hideMark/>
          </w:tcPr>
          <w:p w14:paraId="2A649423" w14:textId="333C86BB" w:rsidR="00425497" w:rsidRDefault="00425497" w:rsidP="004A6930">
            <w:pPr>
              <w:spacing w:after="0"/>
              <w:rPr>
                <w:rFonts w:eastAsia="Times New Roman"/>
                <w:color w:val="000000"/>
                <w:sz w:val="18"/>
                <w:szCs w:val="18"/>
                <w:lang w:eastAsia="es-MX"/>
              </w:rPr>
            </w:pPr>
          </w:p>
          <w:p w14:paraId="34098887" w14:textId="77777777" w:rsidR="0073102B" w:rsidRPr="00076628" w:rsidRDefault="0073102B" w:rsidP="004A6930">
            <w:pPr>
              <w:spacing w:after="0"/>
              <w:rPr>
                <w:rFonts w:eastAsia="Times New Roman"/>
                <w:color w:val="000000"/>
                <w:sz w:val="18"/>
                <w:szCs w:val="18"/>
                <w:lang w:eastAsia="es-MX"/>
              </w:rPr>
            </w:pPr>
          </w:p>
          <w:p w14:paraId="21D75C03" w14:textId="09A8FE9D" w:rsidR="00F87E80" w:rsidRPr="00076628" w:rsidRDefault="00F87E80" w:rsidP="006F319C">
            <w:pPr>
              <w:spacing w:after="0"/>
              <w:rPr>
                <w:rFonts w:eastAsia="Times New Roman"/>
                <w:color w:val="000000"/>
                <w:sz w:val="18"/>
                <w:szCs w:val="18"/>
                <w:lang w:eastAsia="es-MX"/>
              </w:rPr>
            </w:pPr>
            <w:r w:rsidRPr="00076628">
              <w:rPr>
                <w:rFonts w:eastAsia="Times New Roman"/>
                <w:color w:val="000000"/>
                <w:sz w:val="18"/>
                <w:szCs w:val="18"/>
                <w:lang w:eastAsia="es-MX"/>
              </w:rPr>
              <w:t>Sustitución e instalación del equipo de igual o mejores características</w:t>
            </w:r>
            <w:r w:rsidR="0001798D">
              <w:rPr>
                <w:rFonts w:eastAsia="Times New Roman"/>
                <w:color w:val="000000"/>
                <w:sz w:val="18"/>
                <w:szCs w:val="18"/>
                <w:lang w:eastAsia="es-MX"/>
              </w:rPr>
              <w:t xml:space="preserve"> </w:t>
            </w:r>
            <w:r w:rsidR="0073102B">
              <w:rPr>
                <w:rFonts w:eastAsia="Times New Roman"/>
                <w:color w:val="000000"/>
                <w:sz w:val="18"/>
                <w:szCs w:val="18"/>
                <w:lang w:eastAsia="es-MX"/>
              </w:rPr>
              <w:t xml:space="preserve">de acuerdo </w:t>
            </w:r>
            <w:r w:rsidR="0073102B" w:rsidRPr="00F948FA">
              <w:rPr>
                <w:rFonts w:eastAsia="Times New Roman"/>
                <w:color w:val="000000"/>
                <w:sz w:val="18"/>
                <w:szCs w:val="18"/>
                <w:lang w:eastAsia="es-MX"/>
              </w:rPr>
              <w:t>con el</w:t>
            </w:r>
            <w:r w:rsidR="0001798D" w:rsidRPr="00F948FA">
              <w:rPr>
                <w:rFonts w:eastAsia="Times New Roman"/>
                <w:color w:val="000000"/>
                <w:sz w:val="18"/>
                <w:szCs w:val="18"/>
                <w:lang w:eastAsia="es-MX"/>
              </w:rPr>
              <w:t xml:space="preserve"> </w:t>
            </w:r>
            <w:r w:rsidR="0001798D" w:rsidRPr="00E16F0A">
              <w:rPr>
                <w:rFonts w:eastAsia="Times New Roman"/>
                <w:b/>
                <w:bCs/>
                <w:color w:val="000000"/>
                <w:sz w:val="18"/>
                <w:szCs w:val="18"/>
                <w:lang w:eastAsia="es-MX"/>
              </w:rPr>
              <w:t>Anexo T</w:t>
            </w:r>
            <w:r w:rsidR="0083034F" w:rsidRPr="00E16F0A">
              <w:rPr>
                <w:rFonts w:eastAsia="Times New Roman"/>
                <w:b/>
                <w:bCs/>
                <w:color w:val="000000"/>
                <w:sz w:val="18"/>
                <w:szCs w:val="18"/>
                <w:lang w:eastAsia="es-MX"/>
              </w:rPr>
              <w:t xml:space="preserve">3.1 “Especificaciones Técnicas del </w:t>
            </w:r>
            <w:r w:rsidR="006F319C" w:rsidRPr="00E16F0A">
              <w:rPr>
                <w:rFonts w:eastAsia="Times New Roman"/>
                <w:b/>
                <w:bCs/>
                <w:color w:val="000000"/>
                <w:sz w:val="18"/>
                <w:szCs w:val="18"/>
                <w:lang w:eastAsia="es-MX"/>
              </w:rPr>
              <w:t>Equipamiento</w:t>
            </w:r>
            <w:r w:rsidR="0083034F" w:rsidRPr="00E16F0A">
              <w:rPr>
                <w:rFonts w:eastAsia="Times New Roman"/>
                <w:b/>
                <w:bCs/>
                <w:color w:val="000000"/>
                <w:sz w:val="18"/>
                <w:szCs w:val="18"/>
                <w:lang w:eastAsia="es-MX"/>
              </w:rPr>
              <w:t>”</w:t>
            </w:r>
            <w:r w:rsidRPr="00F948FA">
              <w:rPr>
                <w:rFonts w:eastAsia="Times New Roman"/>
                <w:color w:val="000000"/>
                <w:sz w:val="18"/>
                <w:szCs w:val="18"/>
                <w:lang w:eastAsia="es-MX"/>
              </w:rPr>
              <w:t xml:space="preserve">, en un plazo menor </w:t>
            </w:r>
            <w:r w:rsidR="0001798D" w:rsidRPr="00745630">
              <w:rPr>
                <w:rFonts w:eastAsia="Times New Roman"/>
                <w:color w:val="000000"/>
                <w:sz w:val="18"/>
                <w:szCs w:val="18"/>
                <w:lang w:eastAsia="es-MX"/>
              </w:rPr>
              <w:t xml:space="preserve">a </w:t>
            </w:r>
            <w:r w:rsidRPr="00745630">
              <w:rPr>
                <w:rFonts w:eastAsia="Times New Roman"/>
                <w:b/>
                <w:color w:val="000000"/>
                <w:sz w:val="18"/>
                <w:szCs w:val="18"/>
                <w:lang w:eastAsia="es-MX"/>
              </w:rPr>
              <w:t>30 (treinta) días naturales</w:t>
            </w:r>
            <w:r w:rsidRPr="00745630">
              <w:rPr>
                <w:rFonts w:eastAsia="Times New Roman"/>
                <w:color w:val="000000"/>
                <w:sz w:val="18"/>
                <w:szCs w:val="18"/>
                <w:lang w:eastAsia="es-MX"/>
              </w:rPr>
              <w:t xml:space="preserve"> </w:t>
            </w:r>
            <w:r w:rsidR="0001798D" w:rsidRPr="001F7796">
              <w:rPr>
                <w:rFonts w:eastAsia="Times New Roman"/>
                <w:color w:val="000000"/>
                <w:sz w:val="18"/>
                <w:szCs w:val="18"/>
                <w:lang w:eastAsia="es-MX"/>
              </w:rPr>
              <w:t xml:space="preserve">posteriores </w:t>
            </w:r>
            <w:r w:rsidRPr="0083034F">
              <w:rPr>
                <w:rFonts w:eastAsia="Times New Roman"/>
                <w:color w:val="000000"/>
                <w:sz w:val="18"/>
                <w:szCs w:val="18"/>
                <w:lang w:eastAsia="es-MX"/>
              </w:rPr>
              <w:t>a la notificación de</w:t>
            </w:r>
            <w:r w:rsidRPr="00076628">
              <w:rPr>
                <w:rFonts w:eastAsia="Times New Roman"/>
                <w:color w:val="000000"/>
                <w:sz w:val="18"/>
                <w:szCs w:val="18"/>
                <w:lang w:eastAsia="es-MX"/>
              </w:rPr>
              <w:t>l reporte de falla por parte del Instituto</w:t>
            </w:r>
          </w:p>
        </w:tc>
      </w:tr>
      <w:tr w:rsidR="00F87E80" w:rsidRPr="00076628" w14:paraId="762F4697" w14:textId="77777777" w:rsidTr="000F1FD4">
        <w:trPr>
          <w:trHeight w:val="1785"/>
        </w:trPr>
        <w:tc>
          <w:tcPr>
            <w:tcW w:w="520" w:type="pct"/>
            <w:shd w:val="clear" w:color="auto" w:fill="auto"/>
            <w:hideMark/>
          </w:tcPr>
          <w:p w14:paraId="19680124" w14:textId="6DF645F2" w:rsidR="00F87E80" w:rsidRPr="00076628" w:rsidRDefault="00410AA5" w:rsidP="00F87E80">
            <w:pPr>
              <w:spacing w:after="0"/>
              <w:jc w:val="center"/>
              <w:rPr>
                <w:rFonts w:eastAsia="Times New Roman"/>
                <w:b/>
                <w:bCs/>
                <w:color w:val="000000"/>
                <w:sz w:val="18"/>
                <w:szCs w:val="18"/>
                <w:lang w:eastAsia="es-MX"/>
              </w:rPr>
            </w:pPr>
            <w:r w:rsidRPr="00076628">
              <w:rPr>
                <w:rFonts w:eastAsia="Times New Roman"/>
                <w:b/>
                <w:bCs/>
                <w:color w:val="000000"/>
                <w:sz w:val="18"/>
                <w:szCs w:val="18"/>
                <w:lang w:eastAsia="es-MX"/>
              </w:rPr>
              <w:lastRenderedPageBreak/>
              <w:t>14</w:t>
            </w:r>
          </w:p>
        </w:tc>
        <w:tc>
          <w:tcPr>
            <w:tcW w:w="2240" w:type="pct"/>
            <w:shd w:val="clear" w:color="auto" w:fill="auto"/>
            <w:hideMark/>
          </w:tcPr>
          <w:p w14:paraId="460083CA" w14:textId="4BF0C36D" w:rsidR="00F87E80" w:rsidRPr="00076628" w:rsidRDefault="00F87E80" w:rsidP="004A6930">
            <w:pPr>
              <w:spacing w:after="0"/>
              <w:jc w:val="left"/>
              <w:rPr>
                <w:rFonts w:eastAsia="Times New Roman"/>
                <w:color w:val="000000"/>
                <w:sz w:val="18"/>
                <w:szCs w:val="18"/>
                <w:lang w:eastAsia="es-MX"/>
              </w:rPr>
            </w:pPr>
            <w:r w:rsidRPr="00076628">
              <w:rPr>
                <w:rFonts w:eastAsia="Times New Roman"/>
                <w:b/>
                <w:bCs/>
                <w:color w:val="000000"/>
                <w:sz w:val="18"/>
                <w:szCs w:val="18"/>
                <w:lang w:eastAsia="es-MX"/>
              </w:rPr>
              <w:t>CAPACITACIÓN PREVIA.</w:t>
            </w:r>
            <w:r w:rsidRPr="00076628">
              <w:rPr>
                <w:rFonts w:eastAsia="Times New Roman"/>
                <w:color w:val="000000"/>
                <w:sz w:val="18"/>
                <w:szCs w:val="18"/>
                <w:lang w:eastAsia="es-MX"/>
              </w:rPr>
              <w:br/>
            </w:r>
            <w:r w:rsidRPr="00076628">
              <w:rPr>
                <w:rFonts w:eastAsia="Times New Roman"/>
                <w:color w:val="000000"/>
                <w:sz w:val="18"/>
                <w:szCs w:val="18"/>
                <w:lang w:eastAsia="es-MX"/>
              </w:rPr>
              <w:br/>
              <w:t xml:space="preserve">El licitante adjudicado a cada Partida deberá realizar la capacitación para el personal del Instituto asignado al </w:t>
            </w:r>
            <w:r w:rsidR="00410AA5" w:rsidRPr="00076628">
              <w:rPr>
                <w:rFonts w:eastAsia="Times New Roman"/>
                <w:color w:val="000000"/>
                <w:sz w:val="18"/>
                <w:szCs w:val="18"/>
                <w:lang w:eastAsia="es-MX"/>
              </w:rPr>
              <w:t>Laboratorio Clínico</w:t>
            </w:r>
            <w:r w:rsidRPr="00076628">
              <w:rPr>
                <w:rFonts w:eastAsia="Times New Roman"/>
                <w:color w:val="000000"/>
                <w:sz w:val="18"/>
                <w:szCs w:val="18"/>
                <w:lang w:eastAsia="es-MX"/>
              </w:rPr>
              <w:t>, en el manejo d</w:t>
            </w:r>
            <w:r w:rsidR="00410AA5" w:rsidRPr="00076628">
              <w:rPr>
                <w:rFonts w:eastAsia="Times New Roman"/>
                <w:color w:val="000000"/>
                <w:sz w:val="18"/>
                <w:szCs w:val="18"/>
                <w:lang w:eastAsia="es-MX"/>
              </w:rPr>
              <w:t>e los equipos</w:t>
            </w:r>
            <w:r w:rsidRPr="00076628">
              <w:rPr>
                <w:rFonts w:eastAsia="Times New Roman"/>
                <w:color w:val="000000"/>
                <w:sz w:val="18"/>
                <w:szCs w:val="18"/>
                <w:lang w:eastAsia="es-MX"/>
              </w:rPr>
              <w:t xml:space="preserve">, conforme al programa de capacitación contenido en el </w:t>
            </w:r>
            <w:r w:rsidRPr="00076628">
              <w:rPr>
                <w:rFonts w:eastAsia="Times New Roman"/>
                <w:b/>
                <w:color w:val="000000"/>
                <w:sz w:val="18"/>
                <w:szCs w:val="18"/>
                <w:lang w:eastAsia="es-MX"/>
              </w:rPr>
              <w:t>Anexo T7 “Programa de Capacitación”</w:t>
            </w:r>
            <w:r w:rsidRPr="00076628">
              <w:rPr>
                <w:rFonts w:eastAsia="Times New Roman"/>
                <w:color w:val="000000"/>
                <w:sz w:val="18"/>
                <w:szCs w:val="18"/>
                <w:lang w:eastAsia="es-MX"/>
              </w:rPr>
              <w:t>.</w:t>
            </w:r>
          </w:p>
        </w:tc>
        <w:tc>
          <w:tcPr>
            <w:tcW w:w="2240" w:type="pct"/>
            <w:shd w:val="clear" w:color="auto" w:fill="auto"/>
            <w:hideMark/>
          </w:tcPr>
          <w:p w14:paraId="6F93BC1B" w14:textId="77777777" w:rsidR="00425497" w:rsidRPr="00076628" w:rsidRDefault="00425497" w:rsidP="004A6930">
            <w:pPr>
              <w:spacing w:after="0"/>
              <w:rPr>
                <w:rFonts w:eastAsia="Times New Roman"/>
                <w:color w:val="000000"/>
                <w:sz w:val="18"/>
                <w:szCs w:val="18"/>
                <w:lang w:eastAsia="es-MX"/>
              </w:rPr>
            </w:pPr>
          </w:p>
          <w:p w14:paraId="11A45D42" w14:textId="77777777" w:rsidR="00425497" w:rsidRPr="00076628" w:rsidRDefault="00425497" w:rsidP="004A6930">
            <w:pPr>
              <w:spacing w:after="0"/>
              <w:rPr>
                <w:rFonts w:eastAsia="Times New Roman"/>
                <w:color w:val="000000"/>
                <w:sz w:val="18"/>
                <w:szCs w:val="18"/>
                <w:lang w:eastAsia="es-MX"/>
              </w:rPr>
            </w:pPr>
          </w:p>
          <w:p w14:paraId="1CCCC1B0" w14:textId="4213A580" w:rsidR="00F87E80" w:rsidRPr="00076628" w:rsidRDefault="00F87E80" w:rsidP="004A6930">
            <w:pPr>
              <w:spacing w:after="0"/>
              <w:rPr>
                <w:rFonts w:eastAsia="Times New Roman"/>
                <w:color w:val="000000"/>
                <w:sz w:val="18"/>
                <w:szCs w:val="18"/>
                <w:lang w:eastAsia="es-MX"/>
              </w:rPr>
            </w:pPr>
            <w:r w:rsidRPr="00076628">
              <w:rPr>
                <w:rFonts w:eastAsia="Times New Roman"/>
                <w:color w:val="000000"/>
                <w:sz w:val="18"/>
                <w:szCs w:val="18"/>
                <w:lang w:eastAsia="es-MX"/>
              </w:rPr>
              <w:t xml:space="preserve">A más tardar el </w:t>
            </w:r>
            <w:r w:rsidRPr="00076628">
              <w:rPr>
                <w:rFonts w:eastAsia="Times New Roman"/>
                <w:b/>
                <w:color w:val="000000"/>
                <w:sz w:val="18"/>
                <w:szCs w:val="18"/>
                <w:lang w:eastAsia="es-MX"/>
              </w:rPr>
              <w:t xml:space="preserve">día 90 </w:t>
            </w:r>
            <w:r w:rsidR="004D7402" w:rsidRPr="00076628">
              <w:rPr>
                <w:rFonts w:eastAsia="Times New Roman"/>
                <w:b/>
                <w:color w:val="000000"/>
                <w:sz w:val="18"/>
                <w:szCs w:val="18"/>
                <w:lang w:eastAsia="es-MX"/>
              </w:rPr>
              <w:t xml:space="preserve">(noventa) </w:t>
            </w:r>
            <w:r w:rsidRPr="00076628">
              <w:rPr>
                <w:rFonts w:eastAsia="Times New Roman"/>
                <w:b/>
                <w:color w:val="000000"/>
                <w:sz w:val="18"/>
                <w:szCs w:val="18"/>
                <w:lang w:eastAsia="es-MX"/>
              </w:rPr>
              <w:t>natural</w:t>
            </w:r>
            <w:r w:rsidRPr="00076628">
              <w:rPr>
                <w:rFonts w:eastAsia="Times New Roman"/>
                <w:color w:val="000000"/>
                <w:sz w:val="18"/>
                <w:szCs w:val="18"/>
                <w:lang w:eastAsia="es-MX"/>
              </w:rPr>
              <w:t xml:space="preserve"> contado a partir de</w:t>
            </w:r>
            <w:r w:rsidR="0073102B">
              <w:rPr>
                <w:rFonts w:eastAsia="Times New Roman"/>
                <w:color w:val="000000"/>
                <w:sz w:val="18"/>
                <w:szCs w:val="18"/>
                <w:lang w:eastAsia="es-MX"/>
              </w:rPr>
              <w:t>l día natural siguiente de</w:t>
            </w:r>
            <w:r w:rsidRPr="00076628">
              <w:rPr>
                <w:rFonts w:eastAsia="Times New Roman"/>
                <w:color w:val="000000"/>
                <w:sz w:val="18"/>
                <w:szCs w:val="18"/>
                <w:lang w:eastAsia="es-MX"/>
              </w:rPr>
              <w:t xml:space="preserve"> la emisión y notificación del fallo (de acuerdo con el Anexo </w:t>
            </w:r>
            <w:r w:rsidR="001F7796">
              <w:rPr>
                <w:rFonts w:eastAsia="Times New Roman"/>
                <w:color w:val="000000"/>
                <w:sz w:val="18"/>
                <w:szCs w:val="18"/>
                <w:lang w:eastAsia="es-MX"/>
              </w:rPr>
              <w:t>T</w:t>
            </w:r>
            <w:r w:rsidRPr="00076628">
              <w:rPr>
                <w:rFonts w:eastAsia="Times New Roman"/>
                <w:color w:val="000000"/>
                <w:sz w:val="18"/>
                <w:szCs w:val="18"/>
                <w:lang w:eastAsia="es-MX"/>
              </w:rPr>
              <w:t>écnico).</w:t>
            </w:r>
          </w:p>
        </w:tc>
      </w:tr>
      <w:tr w:rsidR="00F87E80" w:rsidRPr="00076628" w14:paraId="521B543D" w14:textId="77777777" w:rsidTr="000F1FD4">
        <w:trPr>
          <w:trHeight w:val="1785"/>
        </w:trPr>
        <w:tc>
          <w:tcPr>
            <w:tcW w:w="520" w:type="pct"/>
            <w:shd w:val="clear" w:color="auto" w:fill="auto"/>
            <w:hideMark/>
          </w:tcPr>
          <w:p w14:paraId="0EB3FDE7" w14:textId="77A0E668" w:rsidR="00F87E80" w:rsidRPr="00076628" w:rsidRDefault="00410AA5" w:rsidP="00F87E80">
            <w:pPr>
              <w:spacing w:after="0"/>
              <w:jc w:val="center"/>
              <w:rPr>
                <w:rFonts w:eastAsia="Times New Roman"/>
                <w:b/>
                <w:bCs/>
                <w:color w:val="000000"/>
                <w:sz w:val="18"/>
                <w:szCs w:val="18"/>
                <w:lang w:eastAsia="es-MX"/>
              </w:rPr>
            </w:pPr>
            <w:r w:rsidRPr="00076628">
              <w:rPr>
                <w:rFonts w:eastAsia="Times New Roman"/>
                <w:b/>
                <w:bCs/>
                <w:color w:val="000000"/>
                <w:sz w:val="18"/>
                <w:szCs w:val="18"/>
                <w:lang w:eastAsia="es-MX"/>
              </w:rPr>
              <w:t>15</w:t>
            </w:r>
          </w:p>
        </w:tc>
        <w:tc>
          <w:tcPr>
            <w:tcW w:w="2240" w:type="pct"/>
            <w:shd w:val="clear" w:color="auto" w:fill="auto"/>
            <w:hideMark/>
          </w:tcPr>
          <w:p w14:paraId="2A2041E3" w14:textId="3076FB7B" w:rsidR="00F87E80" w:rsidRPr="00076628" w:rsidRDefault="00F87E80" w:rsidP="004A6930">
            <w:pPr>
              <w:spacing w:after="0"/>
              <w:jc w:val="left"/>
              <w:rPr>
                <w:rFonts w:eastAsia="Times New Roman"/>
                <w:color w:val="000000"/>
                <w:sz w:val="18"/>
                <w:szCs w:val="18"/>
                <w:lang w:eastAsia="es-MX"/>
              </w:rPr>
            </w:pPr>
            <w:r w:rsidRPr="00076628">
              <w:rPr>
                <w:rFonts w:eastAsia="Times New Roman"/>
                <w:b/>
                <w:bCs/>
                <w:color w:val="000000"/>
                <w:sz w:val="18"/>
                <w:szCs w:val="18"/>
                <w:lang w:eastAsia="es-MX"/>
              </w:rPr>
              <w:t>CAPACITACIÓN CONTINUA.</w:t>
            </w:r>
            <w:r w:rsidRPr="00076628">
              <w:rPr>
                <w:rFonts w:eastAsia="Times New Roman"/>
                <w:color w:val="000000"/>
                <w:sz w:val="18"/>
                <w:szCs w:val="18"/>
                <w:lang w:eastAsia="es-MX"/>
              </w:rPr>
              <w:br/>
            </w:r>
            <w:r w:rsidRPr="00076628">
              <w:rPr>
                <w:rFonts w:eastAsia="Times New Roman"/>
                <w:color w:val="000000"/>
                <w:sz w:val="18"/>
                <w:szCs w:val="18"/>
                <w:lang w:eastAsia="es-MX"/>
              </w:rPr>
              <w:br/>
              <w:t xml:space="preserve">El licitante adjudicado a cada Partida deberá realizar la capacitación continua </w:t>
            </w:r>
            <w:r w:rsidR="0001798D">
              <w:rPr>
                <w:rFonts w:eastAsia="Times New Roman"/>
                <w:color w:val="000000"/>
                <w:sz w:val="18"/>
                <w:szCs w:val="18"/>
                <w:lang w:eastAsia="es-MX"/>
              </w:rPr>
              <w:t xml:space="preserve">en el manejo de los equipos </w:t>
            </w:r>
            <w:r w:rsidRPr="00076628">
              <w:rPr>
                <w:rFonts w:eastAsia="Times New Roman"/>
                <w:color w:val="000000"/>
                <w:sz w:val="18"/>
                <w:szCs w:val="18"/>
                <w:lang w:eastAsia="es-MX"/>
              </w:rPr>
              <w:t>cuando exista rotación de personal, llegada de nuevo personal a</w:t>
            </w:r>
            <w:r w:rsidR="0001798D">
              <w:rPr>
                <w:rFonts w:eastAsia="Times New Roman"/>
                <w:color w:val="000000"/>
                <w:sz w:val="18"/>
                <w:szCs w:val="18"/>
                <w:lang w:eastAsia="es-MX"/>
              </w:rPr>
              <w:t>l</w:t>
            </w:r>
            <w:r w:rsidRPr="00076628">
              <w:rPr>
                <w:rFonts w:eastAsia="Times New Roman"/>
                <w:color w:val="000000"/>
                <w:sz w:val="18"/>
                <w:szCs w:val="18"/>
                <w:lang w:eastAsia="es-MX"/>
              </w:rPr>
              <w:t xml:space="preserve"> servicio, o cuando el Jefe o Encargado del </w:t>
            </w:r>
            <w:r w:rsidR="00410AA5" w:rsidRPr="00076628">
              <w:rPr>
                <w:rFonts w:eastAsia="Times New Roman"/>
                <w:color w:val="000000"/>
                <w:sz w:val="18"/>
                <w:szCs w:val="18"/>
                <w:lang w:eastAsia="es-MX"/>
              </w:rPr>
              <w:t>Laboratorio Clínico</w:t>
            </w:r>
            <w:r w:rsidRPr="00076628">
              <w:rPr>
                <w:rFonts w:eastAsia="Times New Roman"/>
                <w:color w:val="000000"/>
                <w:sz w:val="18"/>
                <w:szCs w:val="18"/>
                <w:lang w:eastAsia="es-MX"/>
              </w:rPr>
              <w:t xml:space="preserve"> considere necesaria una recapacitación</w:t>
            </w:r>
          </w:p>
        </w:tc>
        <w:tc>
          <w:tcPr>
            <w:tcW w:w="2240" w:type="pct"/>
            <w:shd w:val="clear" w:color="auto" w:fill="auto"/>
            <w:hideMark/>
          </w:tcPr>
          <w:p w14:paraId="699A73C8" w14:textId="77777777" w:rsidR="00425497" w:rsidRPr="00076628" w:rsidRDefault="00425497" w:rsidP="004A6930">
            <w:pPr>
              <w:spacing w:after="0"/>
              <w:rPr>
                <w:rFonts w:eastAsia="Times New Roman"/>
                <w:color w:val="000000"/>
                <w:sz w:val="18"/>
                <w:szCs w:val="18"/>
                <w:lang w:eastAsia="es-MX"/>
              </w:rPr>
            </w:pPr>
          </w:p>
          <w:p w14:paraId="6558B272" w14:textId="77777777" w:rsidR="00425497" w:rsidRPr="00076628" w:rsidRDefault="00425497" w:rsidP="004A6930">
            <w:pPr>
              <w:spacing w:after="0"/>
              <w:rPr>
                <w:rFonts w:eastAsia="Times New Roman"/>
                <w:color w:val="000000"/>
                <w:sz w:val="18"/>
                <w:szCs w:val="18"/>
                <w:lang w:eastAsia="es-MX"/>
              </w:rPr>
            </w:pPr>
          </w:p>
          <w:p w14:paraId="328C796F" w14:textId="698384D0" w:rsidR="00F87E80" w:rsidRPr="00076628" w:rsidRDefault="00F87E80" w:rsidP="004A6930">
            <w:pPr>
              <w:spacing w:after="0"/>
              <w:rPr>
                <w:rFonts w:eastAsia="Times New Roman"/>
                <w:color w:val="000000"/>
                <w:sz w:val="18"/>
                <w:szCs w:val="18"/>
                <w:lang w:eastAsia="es-MX"/>
              </w:rPr>
            </w:pPr>
            <w:r w:rsidRPr="00076628">
              <w:rPr>
                <w:rFonts w:eastAsia="Times New Roman"/>
                <w:color w:val="000000"/>
                <w:sz w:val="18"/>
                <w:szCs w:val="18"/>
                <w:lang w:eastAsia="es-MX"/>
              </w:rPr>
              <w:t xml:space="preserve">En un plazo </w:t>
            </w:r>
            <w:r w:rsidR="0001798D">
              <w:rPr>
                <w:rFonts w:eastAsia="Times New Roman"/>
                <w:color w:val="000000"/>
                <w:sz w:val="18"/>
                <w:szCs w:val="18"/>
                <w:lang w:eastAsia="es-MX"/>
              </w:rPr>
              <w:t>no mayor</w:t>
            </w:r>
            <w:r w:rsidRPr="00076628">
              <w:rPr>
                <w:rFonts w:eastAsia="Times New Roman"/>
                <w:color w:val="000000"/>
                <w:sz w:val="18"/>
                <w:szCs w:val="18"/>
                <w:lang w:eastAsia="es-MX"/>
              </w:rPr>
              <w:t xml:space="preserve"> </w:t>
            </w:r>
            <w:r w:rsidR="0001798D">
              <w:rPr>
                <w:rFonts w:eastAsia="Times New Roman"/>
                <w:color w:val="000000"/>
                <w:sz w:val="18"/>
                <w:szCs w:val="18"/>
                <w:lang w:eastAsia="es-MX"/>
              </w:rPr>
              <w:t>a</w:t>
            </w:r>
            <w:r w:rsidRPr="00076628">
              <w:rPr>
                <w:rFonts w:eastAsia="Times New Roman"/>
                <w:color w:val="000000"/>
                <w:sz w:val="18"/>
                <w:szCs w:val="18"/>
                <w:lang w:eastAsia="es-MX"/>
              </w:rPr>
              <w:t xml:space="preserve"> </w:t>
            </w:r>
            <w:r w:rsidRPr="00076628">
              <w:rPr>
                <w:rFonts w:eastAsia="Times New Roman"/>
                <w:b/>
                <w:color w:val="000000"/>
                <w:sz w:val="18"/>
                <w:szCs w:val="18"/>
                <w:lang w:eastAsia="es-MX"/>
              </w:rPr>
              <w:t xml:space="preserve">21 </w:t>
            </w:r>
            <w:r w:rsidR="004D7402" w:rsidRPr="00076628">
              <w:rPr>
                <w:rFonts w:eastAsia="Times New Roman"/>
                <w:b/>
                <w:color w:val="000000"/>
                <w:sz w:val="18"/>
                <w:szCs w:val="18"/>
                <w:lang w:eastAsia="es-MX"/>
              </w:rPr>
              <w:t xml:space="preserve">(veintiún) </w:t>
            </w:r>
            <w:r w:rsidRPr="00076628">
              <w:rPr>
                <w:rFonts w:eastAsia="Times New Roman"/>
                <w:b/>
                <w:color w:val="000000"/>
                <w:sz w:val="18"/>
                <w:szCs w:val="18"/>
                <w:lang w:eastAsia="es-MX"/>
              </w:rPr>
              <w:t>días naturales</w:t>
            </w:r>
            <w:r w:rsidRPr="00076628">
              <w:rPr>
                <w:rFonts w:eastAsia="Times New Roman"/>
                <w:color w:val="000000"/>
                <w:sz w:val="18"/>
                <w:szCs w:val="18"/>
                <w:lang w:eastAsia="es-MX"/>
              </w:rPr>
              <w:t xml:space="preserve"> de haberse solicitado al licitante adjudicado (de acuerdo con el Anexo </w:t>
            </w:r>
            <w:r w:rsidR="001F7796">
              <w:rPr>
                <w:rFonts w:eastAsia="Times New Roman"/>
                <w:color w:val="000000"/>
                <w:sz w:val="18"/>
                <w:szCs w:val="18"/>
                <w:lang w:eastAsia="es-MX"/>
              </w:rPr>
              <w:t>T</w:t>
            </w:r>
            <w:r w:rsidRPr="00076628">
              <w:rPr>
                <w:rFonts w:eastAsia="Times New Roman"/>
                <w:color w:val="000000"/>
                <w:sz w:val="18"/>
                <w:szCs w:val="18"/>
                <w:lang w:eastAsia="es-MX"/>
              </w:rPr>
              <w:t>écnico).</w:t>
            </w:r>
          </w:p>
        </w:tc>
      </w:tr>
      <w:tr w:rsidR="00FB7957" w:rsidRPr="00076628" w14:paraId="7E56AD58" w14:textId="77777777" w:rsidTr="000F1FD4">
        <w:trPr>
          <w:trHeight w:val="1275"/>
        </w:trPr>
        <w:tc>
          <w:tcPr>
            <w:tcW w:w="520" w:type="pct"/>
            <w:shd w:val="clear" w:color="auto" w:fill="auto"/>
          </w:tcPr>
          <w:p w14:paraId="2C6EE6EC" w14:textId="1A806318" w:rsidR="00FB7957" w:rsidRDefault="00FB7957" w:rsidP="009F2650">
            <w:pPr>
              <w:spacing w:after="0"/>
              <w:jc w:val="center"/>
              <w:rPr>
                <w:rFonts w:eastAsia="Times New Roman"/>
                <w:b/>
                <w:bCs/>
                <w:color w:val="000000"/>
                <w:sz w:val="18"/>
                <w:szCs w:val="18"/>
                <w:lang w:eastAsia="es-MX"/>
              </w:rPr>
            </w:pPr>
            <w:r>
              <w:rPr>
                <w:rFonts w:eastAsia="Times New Roman"/>
                <w:b/>
                <w:bCs/>
                <w:color w:val="000000"/>
                <w:sz w:val="18"/>
                <w:szCs w:val="18"/>
                <w:lang w:eastAsia="es-MX"/>
              </w:rPr>
              <w:t>16</w:t>
            </w:r>
          </w:p>
        </w:tc>
        <w:tc>
          <w:tcPr>
            <w:tcW w:w="2240" w:type="pct"/>
            <w:shd w:val="clear" w:color="auto" w:fill="auto"/>
          </w:tcPr>
          <w:p w14:paraId="19AF2A9A" w14:textId="77777777" w:rsidR="00FB7957" w:rsidRDefault="00FB7957" w:rsidP="004A6930">
            <w:pPr>
              <w:spacing w:after="0"/>
              <w:jc w:val="left"/>
              <w:rPr>
                <w:rFonts w:eastAsia="Times New Roman"/>
                <w:b/>
                <w:bCs/>
                <w:color w:val="000000"/>
                <w:sz w:val="18"/>
                <w:szCs w:val="18"/>
                <w:lang w:eastAsia="es-MX"/>
              </w:rPr>
            </w:pPr>
            <w:r>
              <w:rPr>
                <w:rFonts w:eastAsia="Times New Roman"/>
                <w:b/>
                <w:bCs/>
                <w:color w:val="000000"/>
                <w:sz w:val="18"/>
                <w:szCs w:val="18"/>
                <w:lang w:eastAsia="es-MX"/>
              </w:rPr>
              <w:t>ACCESO AL LIS PARA LA CPSMA/CTSMI</w:t>
            </w:r>
          </w:p>
          <w:p w14:paraId="1C01C573" w14:textId="77777777" w:rsidR="00FB7957" w:rsidRDefault="00FB7957" w:rsidP="004A6930">
            <w:pPr>
              <w:spacing w:after="0"/>
              <w:jc w:val="left"/>
              <w:rPr>
                <w:rFonts w:eastAsia="Times New Roman"/>
                <w:b/>
                <w:bCs/>
                <w:color w:val="000000"/>
                <w:sz w:val="18"/>
                <w:szCs w:val="18"/>
                <w:lang w:eastAsia="es-MX"/>
              </w:rPr>
            </w:pPr>
          </w:p>
          <w:p w14:paraId="359DB9E3" w14:textId="63BECDBA" w:rsidR="00FB7957" w:rsidRPr="00FB7957" w:rsidRDefault="00FB7957" w:rsidP="004A6930">
            <w:pPr>
              <w:spacing w:after="0"/>
              <w:jc w:val="left"/>
              <w:rPr>
                <w:rFonts w:eastAsia="Times New Roman"/>
                <w:color w:val="000000"/>
                <w:sz w:val="18"/>
                <w:szCs w:val="18"/>
                <w:lang w:eastAsia="es-MX"/>
              </w:rPr>
            </w:pPr>
            <w:r>
              <w:rPr>
                <w:rFonts w:eastAsia="Times New Roman"/>
                <w:color w:val="000000"/>
                <w:sz w:val="18"/>
                <w:szCs w:val="18"/>
                <w:lang w:eastAsia="es-MX"/>
              </w:rPr>
              <w:t>El Licitante Adjudicado a cada Partida deberá proporcionar un acceso al sistema de información a la CPSMA/CTSMI para consulta.</w:t>
            </w:r>
          </w:p>
        </w:tc>
        <w:tc>
          <w:tcPr>
            <w:tcW w:w="2240" w:type="pct"/>
            <w:shd w:val="clear" w:color="auto" w:fill="auto"/>
          </w:tcPr>
          <w:p w14:paraId="28123A76" w14:textId="77777777" w:rsidR="00FB7957" w:rsidRDefault="00FB7957" w:rsidP="004A6930">
            <w:pPr>
              <w:spacing w:after="0"/>
              <w:rPr>
                <w:rFonts w:eastAsia="Times New Roman"/>
                <w:color w:val="000000"/>
                <w:sz w:val="18"/>
                <w:szCs w:val="18"/>
                <w:lang w:eastAsia="es-MX"/>
              </w:rPr>
            </w:pPr>
          </w:p>
          <w:p w14:paraId="2C495DAE" w14:textId="77777777" w:rsidR="00FB7957" w:rsidRDefault="00FB7957" w:rsidP="004A6930">
            <w:pPr>
              <w:spacing w:after="0"/>
              <w:rPr>
                <w:rFonts w:eastAsia="Times New Roman"/>
                <w:color w:val="000000"/>
                <w:sz w:val="18"/>
                <w:szCs w:val="18"/>
                <w:lang w:eastAsia="es-MX"/>
              </w:rPr>
            </w:pPr>
          </w:p>
          <w:p w14:paraId="7EF0FE3F" w14:textId="33020EC4" w:rsidR="00FB7957" w:rsidRPr="00FB7957" w:rsidRDefault="00FB7957" w:rsidP="004A6930">
            <w:pPr>
              <w:spacing w:after="0"/>
              <w:rPr>
                <w:rFonts w:eastAsia="Times New Roman"/>
                <w:color w:val="000000"/>
                <w:sz w:val="18"/>
                <w:szCs w:val="18"/>
                <w:lang w:eastAsia="es-MX"/>
              </w:rPr>
            </w:pPr>
            <w:r>
              <w:rPr>
                <w:rFonts w:eastAsia="Times New Roman"/>
                <w:color w:val="000000"/>
                <w:sz w:val="18"/>
                <w:szCs w:val="18"/>
                <w:lang w:eastAsia="es-MX"/>
              </w:rPr>
              <w:t xml:space="preserve">Dentro de los </w:t>
            </w:r>
            <w:r>
              <w:rPr>
                <w:rFonts w:eastAsia="Times New Roman"/>
                <w:b/>
                <w:bCs/>
                <w:color w:val="000000"/>
                <w:sz w:val="18"/>
                <w:szCs w:val="18"/>
                <w:lang w:eastAsia="es-MX"/>
              </w:rPr>
              <w:t>90 (noventa) días naturales</w:t>
            </w:r>
            <w:r>
              <w:rPr>
                <w:rFonts w:eastAsia="Times New Roman"/>
                <w:color w:val="000000"/>
                <w:sz w:val="18"/>
                <w:szCs w:val="18"/>
                <w:lang w:eastAsia="es-MX"/>
              </w:rPr>
              <w:t xml:space="preserve"> </w:t>
            </w:r>
            <w:r w:rsidR="0073102B">
              <w:rPr>
                <w:rFonts w:eastAsia="Times New Roman"/>
                <w:color w:val="000000"/>
                <w:sz w:val="18"/>
                <w:szCs w:val="18"/>
                <w:lang w:eastAsia="es-MX"/>
              </w:rPr>
              <w:t>contados a partir del día natural siguiente</w:t>
            </w:r>
            <w:r>
              <w:rPr>
                <w:rFonts w:eastAsia="Times New Roman"/>
                <w:color w:val="000000"/>
                <w:sz w:val="18"/>
                <w:szCs w:val="18"/>
                <w:lang w:eastAsia="es-MX"/>
              </w:rPr>
              <w:t xml:space="preserve"> de la emisión y notificación del fallo.</w:t>
            </w:r>
          </w:p>
        </w:tc>
      </w:tr>
      <w:tr w:rsidR="009F2650" w:rsidRPr="00076628" w14:paraId="434F405C" w14:textId="77777777" w:rsidTr="000F1FD4">
        <w:trPr>
          <w:trHeight w:val="1275"/>
        </w:trPr>
        <w:tc>
          <w:tcPr>
            <w:tcW w:w="520" w:type="pct"/>
            <w:shd w:val="clear" w:color="auto" w:fill="auto"/>
            <w:hideMark/>
          </w:tcPr>
          <w:p w14:paraId="10ADF6D5" w14:textId="121C22CE" w:rsidR="009F2650" w:rsidRPr="00076628" w:rsidRDefault="00076628" w:rsidP="009F2650">
            <w:pPr>
              <w:spacing w:after="0"/>
              <w:jc w:val="center"/>
              <w:rPr>
                <w:rFonts w:eastAsia="Times New Roman"/>
                <w:b/>
                <w:bCs/>
                <w:color w:val="000000"/>
                <w:sz w:val="18"/>
                <w:szCs w:val="18"/>
                <w:lang w:eastAsia="es-MX"/>
              </w:rPr>
            </w:pPr>
            <w:r>
              <w:rPr>
                <w:rFonts w:eastAsia="Times New Roman"/>
                <w:b/>
                <w:bCs/>
                <w:color w:val="000000"/>
                <w:sz w:val="18"/>
                <w:szCs w:val="18"/>
                <w:lang w:eastAsia="es-MX"/>
              </w:rPr>
              <w:t>1</w:t>
            </w:r>
            <w:r w:rsidR="00FB7957">
              <w:rPr>
                <w:rFonts w:eastAsia="Times New Roman"/>
                <w:b/>
                <w:bCs/>
                <w:color w:val="000000"/>
                <w:sz w:val="18"/>
                <w:szCs w:val="18"/>
                <w:lang w:eastAsia="es-MX"/>
              </w:rPr>
              <w:t>7</w:t>
            </w:r>
          </w:p>
        </w:tc>
        <w:tc>
          <w:tcPr>
            <w:tcW w:w="2240" w:type="pct"/>
            <w:shd w:val="clear" w:color="auto" w:fill="auto"/>
            <w:hideMark/>
          </w:tcPr>
          <w:p w14:paraId="7CE30B9D" w14:textId="7A0A2EBC" w:rsidR="009F2650" w:rsidRPr="00076628" w:rsidRDefault="009F2650" w:rsidP="004A6930">
            <w:pPr>
              <w:spacing w:after="0"/>
              <w:jc w:val="left"/>
              <w:rPr>
                <w:rFonts w:eastAsia="Times New Roman"/>
                <w:color w:val="000000"/>
                <w:sz w:val="18"/>
                <w:szCs w:val="18"/>
                <w:lang w:eastAsia="es-MX"/>
              </w:rPr>
            </w:pPr>
            <w:r w:rsidRPr="00076628">
              <w:rPr>
                <w:rFonts w:eastAsia="Times New Roman"/>
                <w:b/>
                <w:bCs/>
                <w:color w:val="000000"/>
                <w:sz w:val="18"/>
                <w:szCs w:val="18"/>
                <w:lang w:eastAsia="es-MX"/>
              </w:rPr>
              <w:t>ASISTENCIA TÉCNICA.</w:t>
            </w:r>
            <w:r w:rsidRPr="00076628">
              <w:rPr>
                <w:rFonts w:eastAsia="Times New Roman"/>
                <w:color w:val="000000"/>
                <w:sz w:val="18"/>
                <w:szCs w:val="18"/>
                <w:lang w:eastAsia="es-MX"/>
              </w:rPr>
              <w:br/>
            </w:r>
            <w:r w:rsidRPr="00076628">
              <w:rPr>
                <w:rFonts w:eastAsia="Times New Roman"/>
                <w:color w:val="000000"/>
                <w:sz w:val="18"/>
                <w:szCs w:val="18"/>
                <w:lang w:eastAsia="es-MX"/>
              </w:rPr>
              <w:br/>
              <w:t xml:space="preserve">El Licitante Adjudicado a cada Partida deberá contar y proporcionar </w:t>
            </w:r>
            <w:r w:rsidRPr="00E16F0A">
              <w:rPr>
                <w:rFonts w:eastAsia="Times New Roman"/>
                <w:color w:val="000000"/>
                <w:sz w:val="18"/>
                <w:szCs w:val="18"/>
                <w:lang w:eastAsia="es-MX"/>
              </w:rPr>
              <w:t>soporte en línea</w:t>
            </w:r>
            <w:r w:rsidRPr="00076628">
              <w:rPr>
                <w:rFonts w:eastAsia="Times New Roman"/>
                <w:color w:val="000000"/>
                <w:sz w:val="18"/>
                <w:szCs w:val="18"/>
                <w:lang w:eastAsia="es-MX"/>
              </w:rPr>
              <w:t xml:space="preserve"> para la asistencia técnica que deberá estar disponible y funcional a partir del día en que inicia la prestación del servicio</w:t>
            </w:r>
            <w:r w:rsidR="0083034F">
              <w:rPr>
                <w:rFonts w:eastAsia="Times New Roman"/>
                <w:color w:val="000000"/>
                <w:sz w:val="18"/>
                <w:szCs w:val="18"/>
                <w:lang w:eastAsia="es-MX"/>
              </w:rPr>
              <w:t>.</w:t>
            </w:r>
          </w:p>
        </w:tc>
        <w:tc>
          <w:tcPr>
            <w:tcW w:w="2240" w:type="pct"/>
            <w:shd w:val="clear" w:color="auto" w:fill="auto"/>
            <w:hideMark/>
          </w:tcPr>
          <w:p w14:paraId="01725B6E" w14:textId="77777777" w:rsidR="00425497" w:rsidRPr="00076628" w:rsidRDefault="00425497" w:rsidP="004A6930">
            <w:pPr>
              <w:spacing w:after="0"/>
              <w:rPr>
                <w:rFonts w:eastAsia="Times New Roman"/>
                <w:color w:val="000000"/>
                <w:sz w:val="18"/>
                <w:szCs w:val="18"/>
                <w:lang w:eastAsia="es-MX"/>
              </w:rPr>
            </w:pPr>
          </w:p>
          <w:p w14:paraId="1B2A2929" w14:textId="77777777" w:rsidR="00425497" w:rsidRPr="00076628" w:rsidRDefault="00425497" w:rsidP="004A6930">
            <w:pPr>
              <w:spacing w:after="0"/>
              <w:rPr>
                <w:rFonts w:eastAsia="Times New Roman"/>
                <w:color w:val="000000"/>
                <w:sz w:val="18"/>
                <w:szCs w:val="18"/>
                <w:lang w:eastAsia="es-MX"/>
              </w:rPr>
            </w:pPr>
          </w:p>
          <w:p w14:paraId="2D4175C1" w14:textId="41DE0AFA" w:rsidR="009F2650" w:rsidRPr="00076628" w:rsidRDefault="009F2650" w:rsidP="004A6930">
            <w:pPr>
              <w:spacing w:after="0"/>
              <w:rPr>
                <w:rFonts w:eastAsia="Times New Roman"/>
                <w:color w:val="000000"/>
                <w:sz w:val="18"/>
                <w:szCs w:val="18"/>
                <w:lang w:eastAsia="es-MX"/>
              </w:rPr>
            </w:pPr>
            <w:r w:rsidRPr="00076628">
              <w:rPr>
                <w:rFonts w:eastAsia="Times New Roman"/>
                <w:color w:val="000000"/>
                <w:sz w:val="18"/>
                <w:szCs w:val="18"/>
                <w:lang w:eastAsia="es-MX"/>
              </w:rPr>
              <w:t xml:space="preserve">El cual debe implementarse dentro de los </w:t>
            </w:r>
            <w:r w:rsidRPr="00076628">
              <w:rPr>
                <w:rFonts w:eastAsia="Times New Roman"/>
                <w:b/>
                <w:bCs/>
                <w:color w:val="000000"/>
                <w:sz w:val="18"/>
                <w:szCs w:val="18"/>
                <w:lang w:eastAsia="es-MX"/>
              </w:rPr>
              <w:t>90 (noventa) días naturales</w:t>
            </w:r>
            <w:r w:rsidRPr="00076628">
              <w:rPr>
                <w:rFonts w:eastAsia="Times New Roman"/>
                <w:color w:val="000000"/>
                <w:sz w:val="18"/>
                <w:szCs w:val="18"/>
                <w:lang w:eastAsia="es-MX"/>
              </w:rPr>
              <w:t xml:space="preserve"> </w:t>
            </w:r>
            <w:r w:rsidR="0073102B">
              <w:rPr>
                <w:rFonts w:eastAsia="Times New Roman"/>
                <w:color w:val="000000"/>
                <w:sz w:val="18"/>
                <w:szCs w:val="18"/>
                <w:lang w:eastAsia="es-MX"/>
              </w:rPr>
              <w:t>contados a partir del día natural siguiente de la emisión y notificación del fallo.</w:t>
            </w:r>
            <w:r w:rsidR="0000689D" w:rsidRPr="00076628">
              <w:rPr>
                <w:rFonts w:eastAsia="Times New Roman"/>
                <w:color w:val="000000"/>
                <w:sz w:val="18"/>
                <w:szCs w:val="18"/>
                <w:lang w:eastAsia="es-MX"/>
              </w:rPr>
              <w:t xml:space="preserve"> (de acuerdo con el Anexo T</w:t>
            </w:r>
            <w:r w:rsidRPr="00076628">
              <w:rPr>
                <w:rFonts w:eastAsia="Times New Roman"/>
                <w:color w:val="000000"/>
                <w:sz w:val="18"/>
                <w:szCs w:val="18"/>
                <w:lang w:eastAsia="es-MX"/>
              </w:rPr>
              <w:t>écnico).</w:t>
            </w:r>
          </w:p>
        </w:tc>
      </w:tr>
      <w:tr w:rsidR="009F2650" w:rsidRPr="00076628" w14:paraId="6ACF5F6E" w14:textId="77777777" w:rsidTr="000F1FD4">
        <w:trPr>
          <w:trHeight w:val="1020"/>
        </w:trPr>
        <w:tc>
          <w:tcPr>
            <w:tcW w:w="520" w:type="pct"/>
            <w:shd w:val="clear" w:color="auto" w:fill="auto"/>
            <w:hideMark/>
          </w:tcPr>
          <w:p w14:paraId="5264DBB1" w14:textId="4BAA17AB" w:rsidR="009F2650" w:rsidRPr="00076628" w:rsidRDefault="00076628" w:rsidP="009F2650">
            <w:pPr>
              <w:spacing w:after="0"/>
              <w:jc w:val="center"/>
              <w:rPr>
                <w:rFonts w:eastAsia="Times New Roman"/>
                <w:b/>
                <w:bCs/>
                <w:color w:val="000000"/>
                <w:sz w:val="18"/>
                <w:szCs w:val="18"/>
                <w:lang w:eastAsia="es-MX"/>
              </w:rPr>
            </w:pPr>
            <w:r>
              <w:rPr>
                <w:rFonts w:eastAsia="Times New Roman"/>
                <w:b/>
                <w:bCs/>
                <w:color w:val="000000"/>
                <w:sz w:val="18"/>
                <w:szCs w:val="18"/>
                <w:lang w:eastAsia="es-MX"/>
              </w:rPr>
              <w:t>1</w:t>
            </w:r>
            <w:r w:rsidR="00FB7957">
              <w:rPr>
                <w:rFonts w:eastAsia="Times New Roman"/>
                <w:b/>
                <w:bCs/>
                <w:color w:val="000000"/>
                <w:sz w:val="18"/>
                <w:szCs w:val="18"/>
                <w:lang w:eastAsia="es-MX"/>
              </w:rPr>
              <w:t>8</w:t>
            </w:r>
          </w:p>
        </w:tc>
        <w:tc>
          <w:tcPr>
            <w:tcW w:w="2240" w:type="pct"/>
            <w:shd w:val="clear" w:color="auto" w:fill="auto"/>
            <w:hideMark/>
          </w:tcPr>
          <w:p w14:paraId="024D0014" w14:textId="77777777" w:rsidR="009F2650" w:rsidRPr="00076628" w:rsidRDefault="009F2650" w:rsidP="004A6930">
            <w:pPr>
              <w:spacing w:after="0"/>
              <w:jc w:val="left"/>
              <w:rPr>
                <w:rFonts w:eastAsia="Times New Roman"/>
                <w:color w:val="000000"/>
                <w:sz w:val="18"/>
                <w:szCs w:val="18"/>
                <w:lang w:eastAsia="es-MX"/>
              </w:rPr>
            </w:pPr>
            <w:r w:rsidRPr="00076628">
              <w:rPr>
                <w:rFonts w:eastAsia="Times New Roman"/>
                <w:b/>
                <w:bCs/>
                <w:color w:val="000000"/>
                <w:sz w:val="18"/>
                <w:szCs w:val="18"/>
                <w:lang w:eastAsia="es-MX"/>
              </w:rPr>
              <w:t>ASISTENCIA TÉCNICA.</w:t>
            </w:r>
            <w:r w:rsidRPr="00076628">
              <w:rPr>
                <w:rFonts w:eastAsia="Times New Roman"/>
                <w:color w:val="000000"/>
                <w:sz w:val="18"/>
                <w:szCs w:val="18"/>
                <w:lang w:eastAsia="es-MX"/>
              </w:rPr>
              <w:br/>
            </w:r>
            <w:r w:rsidRPr="00076628">
              <w:rPr>
                <w:rFonts w:eastAsia="Times New Roman"/>
                <w:color w:val="000000"/>
                <w:sz w:val="18"/>
                <w:szCs w:val="18"/>
                <w:lang w:eastAsia="es-MX"/>
              </w:rPr>
              <w:br/>
              <w:t xml:space="preserve">El Licitante Adjudicado a cada Partida deberá contar y </w:t>
            </w:r>
            <w:r w:rsidRPr="00F948FA">
              <w:rPr>
                <w:rFonts w:eastAsia="Times New Roman"/>
                <w:color w:val="000000"/>
                <w:sz w:val="18"/>
                <w:szCs w:val="18"/>
                <w:lang w:eastAsia="es-MX"/>
              </w:rPr>
              <w:t xml:space="preserve">proporcionar </w:t>
            </w:r>
            <w:r w:rsidRPr="00E16F0A">
              <w:rPr>
                <w:rFonts w:eastAsia="Times New Roman"/>
                <w:color w:val="000000"/>
                <w:sz w:val="18"/>
                <w:szCs w:val="18"/>
                <w:lang w:eastAsia="es-MX"/>
              </w:rPr>
              <w:t>soporte en línea</w:t>
            </w:r>
            <w:r w:rsidRPr="00F948FA">
              <w:rPr>
                <w:rFonts w:eastAsia="Times New Roman"/>
                <w:color w:val="000000"/>
                <w:sz w:val="18"/>
                <w:szCs w:val="18"/>
                <w:lang w:eastAsia="es-MX"/>
              </w:rPr>
              <w:t xml:space="preserve"> para</w:t>
            </w:r>
            <w:r w:rsidRPr="00076628">
              <w:rPr>
                <w:rFonts w:eastAsia="Times New Roman"/>
                <w:color w:val="000000"/>
                <w:sz w:val="18"/>
                <w:szCs w:val="18"/>
                <w:lang w:eastAsia="es-MX"/>
              </w:rPr>
              <w:t xml:space="preserve"> la asistencia técnica que funcione las 24 horas, los 365 días del año.</w:t>
            </w:r>
          </w:p>
        </w:tc>
        <w:tc>
          <w:tcPr>
            <w:tcW w:w="2240" w:type="pct"/>
            <w:shd w:val="clear" w:color="auto" w:fill="auto"/>
            <w:hideMark/>
          </w:tcPr>
          <w:p w14:paraId="3B79C517" w14:textId="77777777" w:rsidR="00425497" w:rsidRPr="00076628" w:rsidRDefault="00425497" w:rsidP="004A6930">
            <w:pPr>
              <w:spacing w:after="0"/>
              <w:rPr>
                <w:rFonts w:eastAsia="Times New Roman"/>
                <w:color w:val="000000"/>
                <w:sz w:val="18"/>
                <w:szCs w:val="18"/>
                <w:lang w:eastAsia="es-MX"/>
              </w:rPr>
            </w:pPr>
          </w:p>
          <w:p w14:paraId="498AD55D" w14:textId="77777777" w:rsidR="00425497" w:rsidRPr="00076628" w:rsidRDefault="00425497" w:rsidP="004A6930">
            <w:pPr>
              <w:spacing w:after="0"/>
              <w:rPr>
                <w:rFonts w:eastAsia="Times New Roman"/>
                <w:color w:val="000000"/>
                <w:sz w:val="18"/>
                <w:szCs w:val="18"/>
                <w:lang w:eastAsia="es-MX"/>
              </w:rPr>
            </w:pPr>
          </w:p>
          <w:p w14:paraId="5F08AC85" w14:textId="077ADC03" w:rsidR="009F2650" w:rsidRPr="00076628" w:rsidRDefault="009F2650" w:rsidP="004A6930">
            <w:pPr>
              <w:spacing w:after="0"/>
              <w:rPr>
                <w:rFonts w:eastAsia="Times New Roman"/>
                <w:color w:val="000000"/>
                <w:sz w:val="18"/>
                <w:szCs w:val="18"/>
                <w:lang w:eastAsia="es-MX"/>
              </w:rPr>
            </w:pPr>
            <w:r w:rsidRPr="00076628">
              <w:rPr>
                <w:rFonts w:eastAsia="Times New Roman"/>
                <w:color w:val="000000"/>
                <w:sz w:val="18"/>
                <w:szCs w:val="18"/>
                <w:lang w:eastAsia="es-MX"/>
              </w:rPr>
              <w:t xml:space="preserve">Los licitantes adjudicados deberán proporcionar Asistencia técnica durante la vigencia de la prestación del servicio, las </w:t>
            </w:r>
            <w:r w:rsidRPr="00076628">
              <w:rPr>
                <w:rFonts w:eastAsia="Times New Roman"/>
                <w:b/>
                <w:color w:val="000000"/>
                <w:sz w:val="18"/>
                <w:szCs w:val="18"/>
                <w:lang w:eastAsia="es-MX"/>
              </w:rPr>
              <w:t>24 horas del día, los 365 días del año</w:t>
            </w:r>
            <w:r w:rsidR="00FB7957">
              <w:rPr>
                <w:rFonts w:eastAsia="Times New Roman"/>
                <w:b/>
                <w:color w:val="000000"/>
                <w:sz w:val="18"/>
                <w:szCs w:val="18"/>
                <w:lang w:eastAsia="es-MX"/>
              </w:rPr>
              <w:t>, a partir del inicio de la prestación del servicio.</w:t>
            </w:r>
          </w:p>
        </w:tc>
      </w:tr>
      <w:tr w:rsidR="009F2650" w:rsidRPr="00076628" w14:paraId="28C63F8A" w14:textId="77777777" w:rsidTr="000F1FD4">
        <w:trPr>
          <w:trHeight w:val="1785"/>
        </w:trPr>
        <w:tc>
          <w:tcPr>
            <w:tcW w:w="520" w:type="pct"/>
            <w:shd w:val="clear" w:color="auto" w:fill="auto"/>
            <w:hideMark/>
          </w:tcPr>
          <w:p w14:paraId="58112677" w14:textId="511C04E3" w:rsidR="009F2650" w:rsidRPr="00076628" w:rsidRDefault="00076628" w:rsidP="009F2650">
            <w:pPr>
              <w:spacing w:after="0"/>
              <w:jc w:val="center"/>
              <w:rPr>
                <w:rFonts w:eastAsia="Times New Roman"/>
                <w:b/>
                <w:bCs/>
                <w:color w:val="000000"/>
                <w:sz w:val="18"/>
                <w:szCs w:val="18"/>
                <w:lang w:eastAsia="es-MX"/>
              </w:rPr>
            </w:pPr>
            <w:r>
              <w:rPr>
                <w:rFonts w:eastAsia="Times New Roman"/>
                <w:b/>
                <w:bCs/>
                <w:color w:val="000000"/>
                <w:sz w:val="18"/>
                <w:szCs w:val="18"/>
                <w:lang w:eastAsia="es-MX"/>
              </w:rPr>
              <w:t>1</w:t>
            </w:r>
            <w:r w:rsidR="00FB7957">
              <w:rPr>
                <w:rFonts w:eastAsia="Times New Roman"/>
                <w:b/>
                <w:bCs/>
                <w:color w:val="000000"/>
                <w:sz w:val="18"/>
                <w:szCs w:val="18"/>
                <w:lang w:eastAsia="es-MX"/>
              </w:rPr>
              <w:t>9</w:t>
            </w:r>
          </w:p>
        </w:tc>
        <w:tc>
          <w:tcPr>
            <w:tcW w:w="2240" w:type="pct"/>
            <w:shd w:val="clear" w:color="auto" w:fill="auto"/>
            <w:hideMark/>
          </w:tcPr>
          <w:p w14:paraId="24FD7C06" w14:textId="4C884455" w:rsidR="009F2650" w:rsidRPr="00076628" w:rsidRDefault="009F2650" w:rsidP="004A6930">
            <w:pPr>
              <w:spacing w:after="0"/>
              <w:jc w:val="left"/>
              <w:rPr>
                <w:rFonts w:eastAsia="Times New Roman"/>
                <w:color w:val="000000"/>
                <w:sz w:val="18"/>
                <w:szCs w:val="18"/>
                <w:lang w:eastAsia="es-MX"/>
              </w:rPr>
            </w:pPr>
            <w:r w:rsidRPr="00076628">
              <w:rPr>
                <w:rFonts w:eastAsia="Times New Roman"/>
                <w:b/>
                <w:bCs/>
                <w:color w:val="000000"/>
                <w:sz w:val="18"/>
                <w:szCs w:val="18"/>
                <w:lang w:eastAsia="es-MX"/>
              </w:rPr>
              <w:t>BIENES DE CONSUMO. ENTREGAS SUBSECUENTES.</w:t>
            </w:r>
            <w:r w:rsidRPr="00076628">
              <w:rPr>
                <w:rFonts w:eastAsia="Times New Roman"/>
                <w:color w:val="000000"/>
                <w:sz w:val="18"/>
                <w:szCs w:val="18"/>
                <w:lang w:eastAsia="es-MX"/>
              </w:rPr>
              <w:br/>
            </w:r>
            <w:r w:rsidRPr="00076628">
              <w:rPr>
                <w:rFonts w:eastAsia="Times New Roman"/>
                <w:color w:val="000000"/>
                <w:sz w:val="18"/>
                <w:szCs w:val="18"/>
                <w:lang w:eastAsia="es-MX"/>
              </w:rPr>
              <w:br/>
              <w:t>El licitante adjudicado a cada Partida deberá realizar las entregas subsecuentes de bienes de consumo de acuerdo a las necesidades de cada unidad médica considerando su consumo promedio mensual histórico y el reabastecimiento del stock</w:t>
            </w:r>
            <w:r w:rsidR="0000689D" w:rsidRPr="00076628">
              <w:rPr>
                <w:rFonts w:eastAsia="Times New Roman"/>
                <w:color w:val="000000"/>
                <w:sz w:val="18"/>
                <w:szCs w:val="18"/>
                <w:lang w:eastAsia="es-MX"/>
              </w:rPr>
              <w:t xml:space="preserve"> </w:t>
            </w:r>
            <w:r w:rsidRPr="00076628">
              <w:rPr>
                <w:rFonts w:eastAsia="Times New Roman"/>
                <w:color w:val="000000"/>
                <w:sz w:val="18"/>
                <w:szCs w:val="18"/>
                <w:lang w:eastAsia="es-MX"/>
              </w:rPr>
              <w:t xml:space="preserve">inicial de 45 días, de acuerdo a las </w:t>
            </w:r>
            <w:r w:rsidRPr="00E30C7D">
              <w:rPr>
                <w:rFonts w:eastAsia="Times New Roman"/>
                <w:color w:val="000000"/>
                <w:sz w:val="18"/>
                <w:szCs w:val="18"/>
                <w:lang w:eastAsia="es-MX"/>
              </w:rPr>
              <w:t>necesidades en los sitios señalados en el Anexo Técnic</w:t>
            </w:r>
            <w:r w:rsidR="0083034F" w:rsidRPr="00E30C7D">
              <w:rPr>
                <w:rFonts w:eastAsia="Times New Roman"/>
                <w:color w:val="000000"/>
                <w:sz w:val="18"/>
                <w:szCs w:val="18"/>
                <w:lang w:eastAsia="es-MX"/>
              </w:rPr>
              <w:t>o.</w:t>
            </w:r>
          </w:p>
        </w:tc>
        <w:tc>
          <w:tcPr>
            <w:tcW w:w="2240" w:type="pct"/>
            <w:shd w:val="clear" w:color="auto" w:fill="auto"/>
            <w:hideMark/>
          </w:tcPr>
          <w:p w14:paraId="6E283663" w14:textId="77777777" w:rsidR="00425497" w:rsidRPr="00076628" w:rsidRDefault="00425497" w:rsidP="004A6930">
            <w:pPr>
              <w:spacing w:after="0"/>
              <w:rPr>
                <w:rFonts w:eastAsia="Times New Roman"/>
                <w:color w:val="000000"/>
                <w:sz w:val="18"/>
                <w:szCs w:val="18"/>
                <w:lang w:eastAsia="es-MX"/>
              </w:rPr>
            </w:pPr>
          </w:p>
          <w:p w14:paraId="17BB597F" w14:textId="77777777" w:rsidR="00425497" w:rsidRPr="00076628" w:rsidRDefault="00425497" w:rsidP="004A6930">
            <w:pPr>
              <w:spacing w:after="0"/>
              <w:rPr>
                <w:rFonts w:eastAsia="Times New Roman"/>
                <w:color w:val="000000"/>
                <w:sz w:val="18"/>
                <w:szCs w:val="18"/>
                <w:lang w:eastAsia="es-MX"/>
              </w:rPr>
            </w:pPr>
          </w:p>
          <w:p w14:paraId="09651569" w14:textId="77777777" w:rsidR="00425497" w:rsidRPr="00076628" w:rsidRDefault="00425497" w:rsidP="004A6930">
            <w:pPr>
              <w:spacing w:after="0"/>
              <w:rPr>
                <w:rFonts w:eastAsia="Times New Roman"/>
                <w:color w:val="000000"/>
                <w:sz w:val="18"/>
                <w:szCs w:val="18"/>
                <w:lang w:eastAsia="es-MX"/>
              </w:rPr>
            </w:pPr>
          </w:p>
          <w:p w14:paraId="2B8BAF06" w14:textId="3DBEF543" w:rsidR="009F2650" w:rsidRPr="00076628" w:rsidRDefault="009F2650" w:rsidP="004A6930">
            <w:pPr>
              <w:spacing w:after="0"/>
              <w:rPr>
                <w:rFonts w:eastAsia="Times New Roman"/>
                <w:color w:val="000000"/>
                <w:sz w:val="18"/>
                <w:szCs w:val="18"/>
                <w:lang w:eastAsia="es-MX"/>
              </w:rPr>
            </w:pPr>
            <w:r w:rsidRPr="00076628">
              <w:rPr>
                <w:rFonts w:eastAsia="Times New Roman"/>
                <w:color w:val="000000"/>
                <w:sz w:val="18"/>
                <w:szCs w:val="18"/>
                <w:lang w:eastAsia="es-MX"/>
              </w:rPr>
              <w:t xml:space="preserve">La entrega deberá realizarse dentro de los primeros </w:t>
            </w:r>
            <w:r w:rsidRPr="00076628">
              <w:rPr>
                <w:rFonts w:eastAsia="Times New Roman"/>
                <w:b/>
                <w:bCs/>
                <w:color w:val="000000"/>
                <w:sz w:val="18"/>
                <w:szCs w:val="18"/>
                <w:lang w:eastAsia="es-MX"/>
              </w:rPr>
              <w:t>7 (siete) días hábiles</w:t>
            </w:r>
            <w:r w:rsidRPr="00076628">
              <w:rPr>
                <w:rFonts w:eastAsia="Times New Roman"/>
                <w:color w:val="000000"/>
                <w:sz w:val="18"/>
                <w:szCs w:val="18"/>
                <w:lang w:eastAsia="es-MX"/>
              </w:rPr>
              <w:t xml:space="preserve"> de cada mes, durante la vigencia del servicio (de acuerdo con el Anexo </w:t>
            </w:r>
            <w:r w:rsidR="001F7796">
              <w:rPr>
                <w:rFonts w:eastAsia="Times New Roman"/>
                <w:color w:val="000000"/>
                <w:sz w:val="18"/>
                <w:szCs w:val="18"/>
                <w:lang w:eastAsia="es-MX"/>
              </w:rPr>
              <w:t>T</w:t>
            </w:r>
            <w:r w:rsidRPr="00076628">
              <w:rPr>
                <w:rFonts w:eastAsia="Times New Roman"/>
                <w:color w:val="000000"/>
                <w:sz w:val="18"/>
                <w:szCs w:val="18"/>
                <w:lang w:eastAsia="es-MX"/>
              </w:rPr>
              <w:t>écnico).</w:t>
            </w:r>
          </w:p>
        </w:tc>
      </w:tr>
      <w:tr w:rsidR="009F2650" w:rsidRPr="00076628" w14:paraId="556A5CD7" w14:textId="77777777" w:rsidTr="000F1FD4">
        <w:trPr>
          <w:trHeight w:val="1275"/>
        </w:trPr>
        <w:tc>
          <w:tcPr>
            <w:tcW w:w="520" w:type="pct"/>
            <w:shd w:val="clear" w:color="auto" w:fill="auto"/>
            <w:hideMark/>
          </w:tcPr>
          <w:p w14:paraId="58805A1D" w14:textId="1EEBB3A9" w:rsidR="009F2650" w:rsidRPr="00076628" w:rsidRDefault="00FB7957" w:rsidP="009F2650">
            <w:pPr>
              <w:spacing w:after="0"/>
              <w:jc w:val="center"/>
              <w:rPr>
                <w:rFonts w:eastAsia="Times New Roman"/>
                <w:b/>
                <w:bCs/>
                <w:color w:val="000000"/>
                <w:sz w:val="18"/>
                <w:szCs w:val="18"/>
                <w:lang w:eastAsia="es-MX"/>
              </w:rPr>
            </w:pPr>
            <w:r>
              <w:rPr>
                <w:rFonts w:eastAsia="Times New Roman"/>
                <w:b/>
                <w:bCs/>
                <w:color w:val="000000"/>
                <w:sz w:val="18"/>
                <w:szCs w:val="18"/>
                <w:lang w:eastAsia="es-MX"/>
              </w:rPr>
              <w:lastRenderedPageBreak/>
              <w:t>20</w:t>
            </w:r>
          </w:p>
        </w:tc>
        <w:tc>
          <w:tcPr>
            <w:tcW w:w="2240" w:type="pct"/>
            <w:shd w:val="clear" w:color="auto" w:fill="auto"/>
            <w:hideMark/>
          </w:tcPr>
          <w:p w14:paraId="4F0DE13A" w14:textId="7E23762A" w:rsidR="009F2650" w:rsidRPr="00076628" w:rsidRDefault="009F2650" w:rsidP="004A6930">
            <w:pPr>
              <w:spacing w:after="0"/>
              <w:jc w:val="left"/>
              <w:rPr>
                <w:rFonts w:eastAsia="Times New Roman"/>
                <w:color w:val="000000"/>
                <w:sz w:val="18"/>
                <w:szCs w:val="18"/>
                <w:lang w:eastAsia="es-MX"/>
              </w:rPr>
            </w:pPr>
            <w:r w:rsidRPr="00076628">
              <w:rPr>
                <w:rFonts w:eastAsia="Times New Roman"/>
                <w:b/>
                <w:bCs/>
                <w:color w:val="000000"/>
                <w:sz w:val="18"/>
                <w:szCs w:val="18"/>
                <w:lang w:eastAsia="es-MX"/>
              </w:rPr>
              <w:t>ENTREGAS URGENTES.</w:t>
            </w:r>
            <w:r w:rsidRPr="00076628">
              <w:rPr>
                <w:rFonts w:eastAsia="Times New Roman"/>
                <w:color w:val="000000"/>
                <w:sz w:val="18"/>
                <w:szCs w:val="18"/>
                <w:lang w:eastAsia="es-MX"/>
              </w:rPr>
              <w:br/>
            </w:r>
            <w:r w:rsidRPr="00076628">
              <w:rPr>
                <w:rFonts w:eastAsia="Times New Roman"/>
                <w:color w:val="000000"/>
                <w:sz w:val="18"/>
                <w:szCs w:val="18"/>
                <w:lang w:eastAsia="es-MX"/>
              </w:rPr>
              <w:br/>
            </w:r>
            <w:r w:rsidR="001D6020">
              <w:rPr>
                <w:rFonts w:eastAsia="Times New Roman"/>
                <w:color w:val="000000"/>
                <w:sz w:val="18"/>
                <w:szCs w:val="18"/>
                <w:lang w:eastAsia="es-MX"/>
              </w:rPr>
              <w:t>El Licitante Adjudicado a cada Partida</w:t>
            </w:r>
            <w:r w:rsidRPr="00076628">
              <w:rPr>
                <w:rFonts w:eastAsia="Times New Roman"/>
                <w:color w:val="000000"/>
                <w:sz w:val="18"/>
                <w:szCs w:val="18"/>
                <w:lang w:eastAsia="es-MX"/>
              </w:rPr>
              <w:t xml:space="preserve"> deberá entregar los bienes de consumo que se hayan agotado antes de</w:t>
            </w:r>
            <w:r w:rsidR="00421A8E" w:rsidRPr="00076628">
              <w:rPr>
                <w:rFonts w:eastAsia="Times New Roman"/>
                <w:color w:val="000000"/>
                <w:sz w:val="18"/>
                <w:szCs w:val="18"/>
                <w:lang w:eastAsia="es-MX"/>
              </w:rPr>
              <w:t xml:space="preserve"> la siguiente fecha de dotación.</w:t>
            </w:r>
          </w:p>
        </w:tc>
        <w:tc>
          <w:tcPr>
            <w:tcW w:w="2240" w:type="pct"/>
            <w:shd w:val="clear" w:color="auto" w:fill="auto"/>
            <w:hideMark/>
          </w:tcPr>
          <w:p w14:paraId="3FB5CE7B" w14:textId="77777777" w:rsidR="00421A8E" w:rsidRPr="00076628" w:rsidRDefault="00421A8E" w:rsidP="004A6930">
            <w:pPr>
              <w:spacing w:after="0"/>
              <w:rPr>
                <w:rFonts w:eastAsia="Times New Roman"/>
                <w:color w:val="000000"/>
                <w:sz w:val="18"/>
                <w:szCs w:val="18"/>
                <w:lang w:eastAsia="es-MX"/>
              </w:rPr>
            </w:pPr>
          </w:p>
          <w:p w14:paraId="3CBF2C3C" w14:textId="77777777" w:rsidR="00421A8E" w:rsidRPr="00076628" w:rsidRDefault="00421A8E" w:rsidP="004A6930">
            <w:pPr>
              <w:spacing w:after="0"/>
              <w:rPr>
                <w:rFonts w:eastAsia="Times New Roman"/>
                <w:color w:val="000000"/>
                <w:sz w:val="18"/>
                <w:szCs w:val="18"/>
                <w:lang w:eastAsia="es-MX"/>
              </w:rPr>
            </w:pPr>
          </w:p>
          <w:p w14:paraId="62864DFA" w14:textId="77A1AA0F" w:rsidR="009F2650" w:rsidRPr="00076628" w:rsidRDefault="009F2650" w:rsidP="004A6930">
            <w:pPr>
              <w:spacing w:after="0"/>
              <w:rPr>
                <w:rFonts w:eastAsia="Times New Roman"/>
                <w:color w:val="000000"/>
                <w:sz w:val="18"/>
                <w:szCs w:val="18"/>
                <w:lang w:eastAsia="es-MX"/>
              </w:rPr>
            </w:pPr>
            <w:r w:rsidRPr="00076628">
              <w:rPr>
                <w:rFonts w:eastAsia="Times New Roman"/>
                <w:color w:val="000000"/>
                <w:sz w:val="18"/>
                <w:szCs w:val="18"/>
                <w:lang w:eastAsia="es-MX"/>
              </w:rPr>
              <w:t xml:space="preserve">Las entregas urgentes de bienes de consumo deberán realizarse </w:t>
            </w:r>
            <w:r w:rsidRPr="00076628">
              <w:rPr>
                <w:rFonts w:eastAsia="Times New Roman"/>
                <w:b/>
                <w:bCs/>
                <w:color w:val="000000"/>
                <w:sz w:val="18"/>
                <w:szCs w:val="18"/>
                <w:lang w:eastAsia="es-MX"/>
              </w:rPr>
              <w:t xml:space="preserve">dentro de las 24 </w:t>
            </w:r>
            <w:r w:rsidR="001D6020">
              <w:rPr>
                <w:rFonts w:eastAsia="Times New Roman"/>
                <w:b/>
                <w:bCs/>
                <w:color w:val="000000"/>
                <w:sz w:val="18"/>
                <w:szCs w:val="18"/>
                <w:lang w:eastAsia="es-MX"/>
              </w:rPr>
              <w:t xml:space="preserve">(veinticuatro) </w:t>
            </w:r>
            <w:r w:rsidRPr="00076628">
              <w:rPr>
                <w:rFonts w:eastAsia="Times New Roman"/>
                <w:b/>
                <w:bCs/>
                <w:color w:val="000000"/>
                <w:sz w:val="18"/>
                <w:szCs w:val="18"/>
                <w:lang w:eastAsia="es-MX"/>
              </w:rPr>
              <w:t>horas siguientes</w:t>
            </w:r>
            <w:r w:rsidRPr="00076628">
              <w:rPr>
                <w:rFonts w:eastAsia="Times New Roman"/>
                <w:color w:val="000000"/>
                <w:sz w:val="18"/>
                <w:szCs w:val="18"/>
                <w:lang w:eastAsia="es-MX"/>
              </w:rPr>
              <w:t xml:space="preserve"> a la solicitud del Jefe o Encargado del Laboratorio Clínico.</w:t>
            </w:r>
          </w:p>
        </w:tc>
      </w:tr>
      <w:tr w:rsidR="009F2650" w:rsidRPr="00076628" w14:paraId="2237AF02" w14:textId="77777777" w:rsidTr="000F1FD4">
        <w:trPr>
          <w:trHeight w:val="1020"/>
        </w:trPr>
        <w:tc>
          <w:tcPr>
            <w:tcW w:w="520" w:type="pct"/>
            <w:shd w:val="clear" w:color="auto" w:fill="auto"/>
            <w:hideMark/>
          </w:tcPr>
          <w:p w14:paraId="6C7888F5" w14:textId="05FCAFCA" w:rsidR="009F2650" w:rsidRPr="00076628" w:rsidRDefault="00076628" w:rsidP="009F2650">
            <w:pPr>
              <w:spacing w:after="0"/>
              <w:jc w:val="center"/>
              <w:rPr>
                <w:rFonts w:eastAsia="Times New Roman"/>
                <w:b/>
                <w:bCs/>
                <w:color w:val="000000"/>
                <w:sz w:val="18"/>
                <w:szCs w:val="18"/>
                <w:lang w:eastAsia="es-MX"/>
              </w:rPr>
            </w:pPr>
            <w:r>
              <w:rPr>
                <w:rFonts w:eastAsia="Times New Roman"/>
                <w:b/>
                <w:bCs/>
                <w:color w:val="000000"/>
                <w:sz w:val="18"/>
                <w:szCs w:val="18"/>
                <w:lang w:eastAsia="es-MX"/>
              </w:rPr>
              <w:t>2</w:t>
            </w:r>
            <w:r w:rsidR="001D6020">
              <w:rPr>
                <w:rFonts w:eastAsia="Times New Roman"/>
                <w:b/>
                <w:bCs/>
                <w:color w:val="000000"/>
                <w:sz w:val="18"/>
                <w:szCs w:val="18"/>
                <w:lang w:eastAsia="es-MX"/>
              </w:rPr>
              <w:t>1</w:t>
            </w:r>
          </w:p>
        </w:tc>
        <w:tc>
          <w:tcPr>
            <w:tcW w:w="2240" w:type="pct"/>
            <w:shd w:val="clear" w:color="auto" w:fill="auto"/>
            <w:hideMark/>
          </w:tcPr>
          <w:p w14:paraId="672B0B93" w14:textId="77777777" w:rsidR="009F2650" w:rsidRPr="00076628" w:rsidRDefault="009F2650" w:rsidP="004A6930">
            <w:pPr>
              <w:spacing w:after="0"/>
              <w:jc w:val="left"/>
              <w:rPr>
                <w:rFonts w:eastAsia="Times New Roman"/>
                <w:color w:val="000000"/>
                <w:sz w:val="18"/>
                <w:szCs w:val="18"/>
                <w:lang w:eastAsia="es-MX"/>
              </w:rPr>
            </w:pPr>
            <w:r w:rsidRPr="00076628">
              <w:rPr>
                <w:rFonts w:eastAsia="Times New Roman"/>
                <w:b/>
                <w:bCs/>
                <w:color w:val="000000"/>
                <w:sz w:val="18"/>
                <w:szCs w:val="18"/>
                <w:lang w:eastAsia="es-MX"/>
              </w:rPr>
              <w:t>BIENES DESPERDICIADOS.</w:t>
            </w:r>
            <w:r w:rsidRPr="00076628">
              <w:rPr>
                <w:rFonts w:eastAsia="Times New Roman"/>
                <w:color w:val="000000"/>
                <w:sz w:val="18"/>
                <w:szCs w:val="18"/>
                <w:lang w:eastAsia="es-MX"/>
              </w:rPr>
              <w:br/>
            </w:r>
            <w:r w:rsidRPr="00076628">
              <w:rPr>
                <w:rFonts w:eastAsia="Times New Roman"/>
                <w:color w:val="000000"/>
                <w:sz w:val="18"/>
                <w:szCs w:val="18"/>
                <w:lang w:eastAsia="es-MX"/>
              </w:rPr>
              <w:br/>
              <w:t>El licitante adjudicado a cada Partida deberá reponer los bienes de consumo “desperdiciados” derivado de alguna falla en el proceso.</w:t>
            </w:r>
          </w:p>
        </w:tc>
        <w:tc>
          <w:tcPr>
            <w:tcW w:w="2240" w:type="pct"/>
            <w:shd w:val="clear" w:color="auto" w:fill="auto"/>
            <w:hideMark/>
          </w:tcPr>
          <w:p w14:paraId="0D10D4B0" w14:textId="77777777" w:rsidR="00421A8E" w:rsidRPr="00076628" w:rsidRDefault="00421A8E" w:rsidP="004A6930">
            <w:pPr>
              <w:spacing w:after="0"/>
              <w:rPr>
                <w:rFonts w:eastAsia="Times New Roman"/>
                <w:color w:val="000000"/>
                <w:sz w:val="18"/>
                <w:szCs w:val="18"/>
                <w:lang w:eastAsia="es-MX"/>
              </w:rPr>
            </w:pPr>
          </w:p>
          <w:p w14:paraId="59BC2413" w14:textId="77777777" w:rsidR="00421A8E" w:rsidRPr="00076628" w:rsidRDefault="00421A8E" w:rsidP="004A6930">
            <w:pPr>
              <w:spacing w:after="0"/>
              <w:rPr>
                <w:rFonts w:eastAsia="Times New Roman"/>
                <w:color w:val="000000"/>
                <w:sz w:val="18"/>
                <w:szCs w:val="18"/>
                <w:lang w:eastAsia="es-MX"/>
              </w:rPr>
            </w:pPr>
          </w:p>
          <w:p w14:paraId="7967E7E2" w14:textId="4497DE30" w:rsidR="009F2650" w:rsidRPr="00076628" w:rsidRDefault="009F2650" w:rsidP="004A6930">
            <w:pPr>
              <w:spacing w:after="0"/>
              <w:rPr>
                <w:rFonts w:eastAsia="Times New Roman"/>
                <w:color w:val="000000"/>
                <w:sz w:val="18"/>
                <w:szCs w:val="18"/>
                <w:lang w:eastAsia="es-MX"/>
              </w:rPr>
            </w:pPr>
            <w:r w:rsidRPr="00076628">
              <w:rPr>
                <w:rFonts w:eastAsia="Times New Roman"/>
                <w:color w:val="000000"/>
                <w:sz w:val="18"/>
                <w:szCs w:val="18"/>
                <w:lang w:eastAsia="es-MX"/>
              </w:rPr>
              <w:t xml:space="preserve">La entrega de bienes de consumo desperdiciados deberá realizarse </w:t>
            </w:r>
            <w:r w:rsidRPr="00076628">
              <w:rPr>
                <w:rFonts w:eastAsia="Times New Roman"/>
                <w:b/>
                <w:bCs/>
                <w:color w:val="000000"/>
                <w:sz w:val="18"/>
                <w:szCs w:val="18"/>
                <w:lang w:eastAsia="es-MX"/>
              </w:rPr>
              <w:t xml:space="preserve">dentro de las 24 </w:t>
            </w:r>
            <w:r w:rsidR="001D6020">
              <w:rPr>
                <w:rFonts w:eastAsia="Times New Roman"/>
                <w:b/>
                <w:bCs/>
                <w:color w:val="000000"/>
                <w:sz w:val="18"/>
                <w:szCs w:val="18"/>
                <w:lang w:eastAsia="es-MX"/>
              </w:rPr>
              <w:t xml:space="preserve">(veinticuatro) </w:t>
            </w:r>
            <w:r w:rsidRPr="00076628">
              <w:rPr>
                <w:rFonts w:eastAsia="Times New Roman"/>
                <w:b/>
                <w:bCs/>
                <w:color w:val="000000"/>
                <w:sz w:val="18"/>
                <w:szCs w:val="18"/>
                <w:lang w:eastAsia="es-MX"/>
              </w:rPr>
              <w:t>horas siguientes</w:t>
            </w:r>
            <w:r w:rsidRPr="00076628">
              <w:rPr>
                <w:rFonts w:eastAsia="Times New Roman"/>
                <w:color w:val="000000"/>
                <w:sz w:val="18"/>
                <w:szCs w:val="18"/>
                <w:lang w:eastAsia="es-MX"/>
              </w:rPr>
              <w:t xml:space="preserve"> a la solicitud del Jefe o Encargado del Laboratorio Clínico.</w:t>
            </w:r>
          </w:p>
        </w:tc>
      </w:tr>
      <w:tr w:rsidR="009F2650" w:rsidRPr="00076628" w14:paraId="0C16BEDD" w14:textId="77777777" w:rsidTr="000F1FD4">
        <w:trPr>
          <w:trHeight w:val="1020"/>
        </w:trPr>
        <w:tc>
          <w:tcPr>
            <w:tcW w:w="520" w:type="pct"/>
            <w:shd w:val="clear" w:color="auto" w:fill="auto"/>
            <w:hideMark/>
          </w:tcPr>
          <w:p w14:paraId="4D419467" w14:textId="2C7FE51A" w:rsidR="009F2650" w:rsidRPr="00076628" w:rsidRDefault="00076628" w:rsidP="009F2650">
            <w:pPr>
              <w:spacing w:after="0"/>
              <w:jc w:val="center"/>
              <w:rPr>
                <w:rFonts w:eastAsia="Times New Roman"/>
                <w:b/>
                <w:bCs/>
                <w:color w:val="000000"/>
                <w:sz w:val="18"/>
                <w:szCs w:val="18"/>
                <w:lang w:eastAsia="es-MX"/>
              </w:rPr>
            </w:pPr>
            <w:r>
              <w:rPr>
                <w:rFonts w:eastAsia="Times New Roman"/>
                <w:b/>
                <w:bCs/>
                <w:color w:val="000000"/>
                <w:sz w:val="18"/>
                <w:szCs w:val="18"/>
                <w:lang w:eastAsia="es-MX"/>
              </w:rPr>
              <w:t>2</w:t>
            </w:r>
            <w:r w:rsidR="001D6020">
              <w:rPr>
                <w:rFonts w:eastAsia="Times New Roman"/>
                <w:b/>
                <w:bCs/>
                <w:color w:val="000000"/>
                <w:sz w:val="18"/>
                <w:szCs w:val="18"/>
                <w:lang w:eastAsia="es-MX"/>
              </w:rPr>
              <w:t>2</w:t>
            </w:r>
          </w:p>
        </w:tc>
        <w:tc>
          <w:tcPr>
            <w:tcW w:w="2240" w:type="pct"/>
            <w:shd w:val="clear" w:color="auto" w:fill="auto"/>
            <w:hideMark/>
          </w:tcPr>
          <w:p w14:paraId="67E7017E" w14:textId="77777777" w:rsidR="009F2650" w:rsidRPr="00076628" w:rsidRDefault="009F2650" w:rsidP="004A6930">
            <w:pPr>
              <w:spacing w:after="0"/>
              <w:jc w:val="left"/>
              <w:rPr>
                <w:rFonts w:eastAsia="Times New Roman"/>
                <w:color w:val="000000"/>
                <w:sz w:val="18"/>
                <w:szCs w:val="18"/>
                <w:lang w:eastAsia="es-MX"/>
              </w:rPr>
            </w:pPr>
            <w:r w:rsidRPr="00076628">
              <w:rPr>
                <w:rFonts w:eastAsia="Times New Roman"/>
                <w:b/>
                <w:bCs/>
                <w:color w:val="000000"/>
                <w:sz w:val="18"/>
                <w:szCs w:val="18"/>
                <w:lang w:eastAsia="es-MX"/>
              </w:rPr>
              <w:t>DEVOLUCIÓN Y REPOSICIÓN DE BIENES DE CONSUMO.</w:t>
            </w:r>
            <w:r w:rsidRPr="00076628">
              <w:rPr>
                <w:rFonts w:eastAsia="Times New Roman"/>
                <w:color w:val="000000"/>
                <w:sz w:val="18"/>
                <w:szCs w:val="18"/>
                <w:lang w:eastAsia="es-MX"/>
              </w:rPr>
              <w:br/>
            </w:r>
            <w:r w:rsidRPr="00076628">
              <w:rPr>
                <w:rFonts w:eastAsia="Times New Roman"/>
                <w:color w:val="000000"/>
                <w:sz w:val="18"/>
                <w:szCs w:val="18"/>
                <w:lang w:eastAsia="es-MX"/>
              </w:rPr>
              <w:br/>
              <w:t>El licitante adjudicado a cada Partida atenderá la solicitud del Instituto de la reposición de los bienes de consumo que presenten defectos o vicios ocultos.</w:t>
            </w:r>
          </w:p>
        </w:tc>
        <w:tc>
          <w:tcPr>
            <w:tcW w:w="2240" w:type="pct"/>
            <w:shd w:val="clear" w:color="auto" w:fill="auto"/>
            <w:hideMark/>
          </w:tcPr>
          <w:p w14:paraId="21C0D953" w14:textId="77777777" w:rsidR="00421A8E" w:rsidRPr="00076628" w:rsidRDefault="00421A8E" w:rsidP="004A6930">
            <w:pPr>
              <w:spacing w:after="0"/>
              <w:rPr>
                <w:rFonts w:eastAsia="Times New Roman"/>
                <w:color w:val="000000"/>
                <w:sz w:val="18"/>
                <w:szCs w:val="18"/>
                <w:lang w:eastAsia="es-MX"/>
              </w:rPr>
            </w:pPr>
          </w:p>
          <w:p w14:paraId="7E5E189E" w14:textId="77777777" w:rsidR="00421A8E" w:rsidRPr="00076628" w:rsidRDefault="00421A8E" w:rsidP="004A6930">
            <w:pPr>
              <w:spacing w:after="0"/>
              <w:rPr>
                <w:rFonts w:eastAsia="Times New Roman"/>
                <w:color w:val="000000"/>
                <w:sz w:val="18"/>
                <w:szCs w:val="18"/>
                <w:lang w:eastAsia="es-MX"/>
              </w:rPr>
            </w:pPr>
          </w:p>
          <w:p w14:paraId="7AE372EF" w14:textId="77777777" w:rsidR="00421A8E" w:rsidRPr="00076628" w:rsidRDefault="00421A8E" w:rsidP="004A6930">
            <w:pPr>
              <w:spacing w:after="0"/>
              <w:rPr>
                <w:rFonts w:eastAsia="Times New Roman"/>
                <w:color w:val="000000"/>
                <w:sz w:val="18"/>
                <w:szCs w:val="18"/>
                <w:lang w:eastAsia="es-MX"/>
              </w:rPr>
            </w:pPr>
          </w:p>
          <w:p w14:paraId="243122F4" w14:textId="09B64664" w:rsidR="009F2650" w:rsidRPr="00076628" w:rsidRDefault="009F2650" w:rsidP="001F7796">
            <w:pPr>
              <w:spacing w:after="0"/>
              <w:rPr>
                <w:rFonts w:eastAsia="Times New Roman"/>
                <w:color w:val="000000"/>
                <w:sz w:val="18"/>
                <w:szCs w:val="18"/>
                <w:lang w:eastAsia="es-MX"/>
              </w:rPr>
            </w:pPr>
            <w:r w:rsidRPr="00076628">
              <w:rPr>
                <w:rFonts w:eastAsia="Times New Roman"/>
                <w:color w:val="000000"/>
                <w:sz w:val="18"/>
                <w:szCs w:val="18"/>
                <w:lang w:eastAsia="es-MX"/>
              </w:rPr>
              <w:t xml:space="preserve">A partir del día hábil siguiente a la notificación con un plazo máximo de </w:t>
            </w:r>
            <w:r w:rsidRPr="001D6020">
              <w:rPr>
                <w:rFonts w:eastAsia="Times New Roman"/>
                <w:b/>
                <w:bCs/>
                <w:color w:val="000000"/>
                <w:sz w:val="18"/>
                <w:szCs w:val="18"/>
                <w:lang w:eastAsia="es-MX"/>
              </w:rPr>
              <w:t>10 (diez) días naturales</w:t>
            </w:r>
            <w:r w:rsidRPr="00076628">
              <w:rPr>
                <w:rFonts w:eastAsia="Times New Roman"/>
                <w:color w:val="000000"/>
                <w:sz w:val="18"/>
                <w:szCs w:val="18"/>
                <w:lang w:eastAsia="es-MX"/>
              </w:rPr>
              <w:t xml:space="preserve"> (de acuerdo con el Anexo </w:t>
            </w:r>
            <w:r w:rsidR="001F7796">
              <w:rPr>
                <w:rFonts w:eastAsia="Times New Roman"/>
                <w:color w:val="000000"/>
                <w:sz w:val="18"/>
                <w:szCs w:val="18"/>
                <w:lang w:eastAsia="es-MX"/>
              </w:rPr>
              <w:t>T</w:t>
            </w:r>
            <w:r w:rsidRPr="00076628">
              <w:rPr>
                <w:rFonts w:eastAsia="Times New Roman"/>
                <w:color w:val="000000"/>
                <w:sz w:val="18"/>
                <w:szCs w:val="18"/>
                <w:lang w:eastAsia="es-MX"/>
              </w:rPr>
              <w:t>écnico).</w:t>
            </w:r>
          </w:p>
        </w:tc>
      </w:tr>
      <w:tr w:rsidR="005D14B4" w:rsidRPr="00076628" w14:paraId="36EB1F05" w14:textId="77777777" w:rsidTr="000F1FD4">
        <w:trPr>
          <w:trHeight w:val="1267"/>
        </w:trPr>
        <w:tc>
          <w:tcPr>
            <w:tcW w:w="520" w:type="pct"/>
            <w:shd w:val="clear" w:color="auto" w:fill="auto"/>
          </w:tcPr>
          <w:p w14:paraId="03CB9666" w14:textId="24844C60" w:rsidR="005D14B4" w:rsidRPr="00076628" w:rsidRDefault="00076628">
            <w:pPr>
              <w:spacing w:after="0"/>
              <w:jc w:val="center"/>
              <w:rPr>
                <w:rFonts w:eastAsia="Times New Roman"/>
                <w:b/>
                <w:color w:val="000000"/>
                <w:sz w:val="18"/>
                <w:szCs w:val="18"/>
                <w:lang w:eastAsia="es-MX"/>
              </w:rPr>
            </w:pPr>
            <w:r w:rsidRPr="00076628">
              <w:rPr>
                <w:rFonts w:eastAsia="Times New Roman"/>
                <w:b/>
                <w:color w:val="000000"/>
                <w:sz w:val="18"/>
                <w:szCs w:val="18"/>
                <w:lang w:eastAsia="es-MX"/>
              </w:rPr>
              <w:t>2</w:t>
            </w:r>
            <w:r w:rsidR="001D6020">
              <w:rPr>
                <w:rFonts w:eastAsia="Times New Roman"/>
                <w:b/>
                <w:color w:val="000000"/>
                <w:sz w:val="18"/>
                <w:szCs w:val="18"/>
                <w:lang w:eastAsia="es-MX"/>
              </w:rPr>
              <w:t>3</w:t>
            </w:r>
          </w:p>
        </w:tc>
        <w:tc>
          <w:tcPr>
            <w:tcW w:w="2240" w:type="pct"/>
            <w:shd w:val="clear" w:color="auto" w:fill="auto"/>
          </w:tcPr>
          <w:p w14:paraId="345566AD" w14:textId="02036BED" w:rsidR="005D14B4" w:rsidRPr="00076628" w:rsidRDefault="005D14B4" w:rsidP="004A6930">
            <w:pPr>
              <w:spacing w:after="0"/>
              <w:jc w:val="left"/>
              <w:rPr>
                <w:rFonts w:eastAsia="Times New Roman"/>
                <w:color w:val="000000"/>
                <w:sz w:val="18"/>
                <w:szCs w:val="18"/>
                <w:lang w:eastAsia="es-MX"/>
              </w:rPr>
            </w:pPr>
            <w:r w:rsidRPr="00076628">
              <w:rPr>
                <w:rFonts w:eastAsia="Times New Roman"/>
                <w:b/>
                <w:color w:val="000000"/>
                <w:sz w:val="18"/>
                <w:szCs w:val="18"/>
                <w:lang w:eastAsia="es-MX"/>
              </w:rPr>
              <w:t xml:space="preserve">ENTREGA </w:t>
            </w:r>
            <w:r w:rsidRPr="001D6020">
              <w:rPr>
                <w:rFonts w:eastAsia="Times New Roman"/>
                <w:b/>
                <w:color w:val="000000"/>
                <w:sz w:val="18"/>
                <w:szCs w:val="18"/>
                <w:lang w:eastAsia="es-MX"/>
              </w:rPr>
              <w:t>DE RESULTADOS DE LABORATORIOS CONCENTRADORES (CRAP)</w:t>
            </w:r>
            <w:r w:rsidRPr="001D6020">
              <w:rPr>
                <w:rFonts w:eastAsia="Times New Roman"/>
                <w:color w:val="000000"/>
                <w:sz w:val="18"/>
                <w:szCs w:val="18"/>
                <w:lang w:eastAsia="es-MX"/>
              </w:rPr>
              <w:br/>
            </w:r>
            <w:r w:rsidRPr="001D6020">
              <w:rPr>
                <w:rFonts w:eastAsia="Times New Roman"/>
                <w:color w:val="000000"/>
                <w:sz w:val="18"/>
                <w:szCs w:val="18"/>
                <w:lang w:eastAsia="es-MX"/>
              </w:rPr>
              <w:br/>
            </w:r>
            <w:r w:rsidR="001D6020" w:rsidRPr="001D6020">
              <w:rPr>
                <w:rFonts w:eastAsia="Times New Roman"/>
                <w:color w:val="000000"/>
                <w:sz w:val="18"/>
                <w:szCs w:val="18"/>
                <w:lang w:eastAsia="es-MX"/>
              </w:rPr>
              <w:t>El Licitante Adjudicado a cada Partida d</w:t>
            </w:r>
            <w:r w:rsidRPr="001D6020">
              <w:rPr>
                <w:rFonts w:eastAsia="Times New Roman"/>
                <w:color w:val="000000"/>
                <w:sz w:val="18"/>
                <w:szCs w:val="18"/>
                <w:lang w:eastAsia="es-MX"/>
              </w:rPr>
              <w:t xml:space="preserve">eberá </w:t>
            </w:r>
            <w:r w:rsidR="001D6020" w:rsidRPr="001D6020">
              <w:rPr>
                <w:rFonts w:eastAsia="Times New Roman"/>
                <w:color w:val="000000"/>
                <w:sz w:val="18"/>
                <w:szCs w:val="18"/>
                <w:lang w:eastAsia="es-MX"/>
              </w:rPr>
              <w:t>entregar</w:t>
            </w:r>
            <w:r w:rsidRPr="001D6020">
              <w:rPr>
                <w:rFonts w:eastAsia="Times New Roman"/>
                <w:color w:val="000000"/>
                <w:sz w:val="18"/>
                <w:szCs w:val="18"/>
                <w:lang w:eastAsia="es-MX"/>
              </w:rPr>
              <w:t xml:space="preserve"> </w:t>
            </w:r>
            <w:r w:rsidR="001D6020">
              <w:rPr>
                <w:rFonts w:eastAsia="Times New Roman"/>
                <w:color w:val="000000"/>
                <w:sz w:val="18"/>
                <w:szCs w:val="18"/>
                <w:lang w:eastAsia="es-MX"/>
              </w:rPr>
              <w:t xml:space="preserve">en cada unidad médica </w:t>
            </w:r>
            <w:r w:rsidRPr="001D6020">
              <w:rPr>
                <w:rFonts w:eastAsia="Times New Roman"/>
                <w:color w:val="000000"/>
                <w:sz w:val="18"/>
                <w:szCs w:val="18"/>
                <w:lang w:eastAsia="es-MX"/>
              </w:rPr>
              <w:t xml:space="preserve">los resultados de estudios </w:t>
            </w:r>
            <w:r w:rsidR="001D6020" w:rsidRPr="001D6020">
              <w:rPr>
                <w:rFonts w:eastAsia="Times New Roman"/>
                <w:color w:val="000000"/>
                <w:sz w:val="18"/>
                <w:szCs w:val="18"/>
                <w:lang w:eastAsia="es-MX"/>
              </w:rPr>
              <w:t>a concentrar</w:t>
            </w:r>
            <w:r w:rsidRPr="001D6020">
              <w:rPr>
                <w:rFonts w:eastAsia="Times New Roman"/>
                <w:color w:val="000000"/>
                <w:sz w:val="18"/>
                <w:szCs w:val="18"/>
                <w:lang w:eastAsia="es-MX"/>
              </w:rPr>
              <w:t xml:space="preserve">, una vez </w:t>
            </w:r>
            <w:r w:rsidR="001D6020" w:rsidRPr="001D6020">
              <w:rPr>
                <w:rFonts w:eastAsia="Times New Roman"/>
                <w:color w:val="000000"/>
                <w:sz w:val="18"/>
                <w:szCs w:val="18"/>
                <w:lang w:eastAsia="es-MX"/>
              </w:rPr>
              <w:t xml:space="preserve">que sean </w:t>
            </w:r>
            <w:r w:rsidRPr="001D6020">
              <w:rPr>
                <w:rFonts w:eastAsia="Times New Roman"/>
                <w:color w:val="000000"/>
                <w:sz w:val="18"/>
                <w:szCs w:val="18"/>
                <w:lang w:eastAsia="es-MX"/>
              </w:rPr>
              <w:t>validados por los</w:t>
            </w:r>
            <w:r w:rsidRPr="00076628">
              <w:rPr>
                <w:rFonts w:eastAsia="Times New Roman"/>
                <w:color w:val="000000"/>
                <w:sz w:val="18"/>
                <w:szCs w:val="18"/>
                <w:lang w:eastAsia="es-MX"/>
              </w:rPr>
              <w:t xml:space="preserve"> Laboratorios concentradores </w:t>
            </w:r>
            <w:r w:rsidR="001D6020">
              <w:rPr>
                <w:rFonts w:eastAsia="Times New Roman"/>
                <w:color w:val="000000"/>
                <w:sz w:val="18"/>
                <w:szCs w:val="18"/>
                <w:lang w:eastAsia="es-MX"/>
              </w:rPr>
              <w:t xml:space="preserve">(CRAP) </w:t>
            </w:r>
            <w:r w:rsidRPr="00076628">
              <w:rPr>
                <w:rFonts w:eastAsia="Times New Roman"/>
                <w:color w:val="000000"/>
                <w:sz w:val="18"/>
                <w:szCs w:val="18"/>
                <w:lang w:eastAsia="es-MX"/>
              </w:rPr>
              <w:t xml:space="preserve">de </w:t>
            </w:r>
            <w:r w:rsidR="001D6020">
              <w:rPr>
                <w:rFonts w:eastAsia="Times New Roman"/>
                <w:color w:val="000000"/>
                <w:sz w:val="18"/>
                <w:szCs w:val="18"/>
                <w:lang w:eastAsia="es-MX"/>
              </w:rPr>
              <w:t>la Partida</w:t>
            </w:r>
            <w:r w:rsidRPr="00076628">
              <w:rPr>
                <w:rFonts w:eastAsia="Times New Roman"/>
                <w:color w:val="000000"/>
                <w:sz w:val="18"/>
                <w:szCs w:val="18"/>
                <w:lang w:eastAsia="es-MX"/>
              </w:rPr>
              <w:t>, debiendo ser enviados a través del sistema de Información</w:t>
            </w:r>
            <w:r w:rsidR="001D6020">
              <w:rPr>
                <w:rFonts w:eastAsia="Times New Roman"/>
                <w:color w:val="000000"/>
                <w:sz w:val="18"/>
                <w:szCs w:val="18"/>
                <w:lang w:eastAsia="es-MX"/>
              </w:rPr>
              <w:t>.</w:t>
            </w:r>
          </w:p>
        </w:tc>
        <w:tc>
          <w:tcPr>
            <w:tcW w:w="2240" w:type="pct"/>
            <w:shd w:val="clear" w:color="auto" w:fill="auto"/>
          </w:tcPr>
          <w:p w14:paraId="4B50C759" w14:textId="77777777" w:rsidR="005D14B4" w:rsidRPr="00076628" w:rsidRDefault="005D14B4" w:rsidP="004A6930">
            <w:pPr>
              <w:spacing w:after="0"/>
              <w:rPr>
                <w:rFonts w:eastAsia="Times New Roman"/>
                <w:color w:val="000000"/>
                <w:sz w:val="18"/>
                <w:szCs w:val="18"/>
                <w:lang w:eastAsia="es-MX"/>
              </w:rPr>
            </w:pPr>
          </w:p>
          <w:p w14:paraId="74FC8CA0" w14:textId="77777777" w:rsidR="005D14B4" w:rsidRDefault="005D14B4" w:rsidP="004A6930">
            <w:pPr>
              <w:spacing w:after="0"/>
              <w:rPr>
                <w:rFonts w:eastAsia="Times New Roman"/>
                <w:color w:val="000000"/>
                <w:sz w:val="18"/>
                <w:szCs w:val="18"/>
                <w:lang w:eastAsia="es-MX"/>
              </w:rPr>
            </w:pPr>
          </w:p>
          <w:p w14:paraId="4DF69D3C" w14:textId="77777777" w:rsidR="00076628" w:rsidRPr="00076628" w:rsidRDefault="00076628" w:rsidP="004A6930">
            <w:pPr>
              <w:spacing w:after="0"/>
              <w:rPr>
                <w:rFonts w:eastAsia="Times New Roman"/>
                <w:color w:val="000000"/>
                <w:sz w:val="18"/>
                <w:szCs w:val="18"/>
                <w:lang w:eastAsia="es-MX"/>
              </w:rPr>
            </w:pPr>
          </w:p>
          <w:p w14:paraId="17ABDA87" w14:textId="3A8C7C4F" w:rsidR="005D14B4" w:rsidRPr="00076628" w:rsidRDefault="005D14B4" w:rsidP="004A6930">
            <w:pPr>
              <w:spacing w:after="0"/>
              <w:rPr>
                <w:rFonts w:eastAsia="Times New Roman"/>
                <w:color w:val="000000"/>
                <w:sz w:val="18"/>
                <w:szCs w:val="18"/>
                <w:lang w:eastAsia="es-MX"/>
              </w:rPr>
            </w:pPr>
            <w:r w:rsidRPr="00076628">
              <w:rPr>
                <w:rFonts w:eastAsia="Times New Roman"/>
                <w:color w:val="000000"/>
                <w:sz w:val="18"/>
                <w:szCs w:val="18"/>
                <w:lang w:eastAsia="es-MX"/>
              </w:rPr>
              <w:t xml:space="preserve">Los resultados deberán aparecer en el sistema informático del licitante adjudicado </w:t>
            </w:r>
            <w:r w:rsidR="001D6020">
              <w:rPr>
                <w:rFonts w:eastAsia="Times New Roman"/>
                <w:color w:val="000000"/>
                <w:sz w:val="18"/>
                <w:szCs w:val="18"/>
                <w:lang w:eastAsia="es-MX"/>
              </w:rPr>
              <w:t>dentro de las siguientes</w:t>
            </w:r>
            <w:r w:rsidRPr="00076628">
              <w:rPr>
                <w:rFonts w:eastAsia="Times New Roman"/>
                <w:color w:val="000000"/>
                <w:sz w:val="18"/>
                <w:szCs w:val="18"/>
                <w:lang w:eastAsia="es-MX"/>
              </w:rPr>
              <w:t xml:space="preserve"> </w:t>
            </w:r>
            <w:r w:rsidRPr="00076628">
              <w:rPr>
                <w:rFonts w:eastAsia="Times New Roman"/>
                <w:b/>
                <w:color w:val="000000"/>
                <w:sz w:val="18"/>
                <w:szCs w:val="18"/>
                <w:lang w:eastAsia="es-MX"/>
              </w:rPr>
              <w:t>24</w:t>
            </w:r>
            <w:r w:rsidR="00DA7D86" w:rsidRPr="00076628">
              <w:rPr>
                <w:rFonts w:eastAsia="Times New Roman"/>
                <w:b/>
                <w:color w:val="000000"/>
                <w:sz w:val="18"/>
                <w:szCs w:val="18"/>
                <w:lang w:eastAsia="es-MX"/>
              </w:rPr>
              <w:t xml:space="preserve"> (veinticuatro)</w:t>
            </w:r>
            <w:r w:rsidRPr="00076628">
              <w:rPr>
                <w:rFonts w:eastAsia="Times New Roman"/>
                <w:b/>
                <w:color w:val="000000"/>
                <w:sz w:val="18"/>
                <w:szCs w:val="18"/>
                <w:lang w:eastAsia="es-MX"/>
              </w:rPr>
              <w:t xml:space="preserve"> horas</w:t>
            </w:r>
            <w:r w:rsidRPr="00076628">
              <w:rPr>
                <w:rFonts w:eastAsia="Times New Roman"/>
                <w:color w:val="000000"/>
                <w:sz w:val="18"/>
                <w:szCs w:val="18"/>
                <w:lang w:eastAsia="es-MX"/>
              </w:rPr>
              <w:t xml:space="preserve"> de su validación (de acuerdo con el </w:t>
            </w:r>
            <w:r w:rsidR="001F7796">
              <w:rPr>
                <w:rFonts w:eastAsia="Times New Roman"/>
                <w:color w:val="000000"/>
                <w:sz w:val="18"/>
                <w:szCs w:val="18"/>
                <w:lang w:eastAsia="es-MX"/>
              </w:rPr>
              <w:t>Anexo Técnico</w:t>
            </w:r>
            <w:r w:rsidRPr="00076628">
              <w:rPr>
                <w:rFonts w:eastAsia="Times New Roman"/>
                <w:color w:val="000000"/>
                <w:sz w:val="18"/>
                <w:szCs w:val="18"/>
                <w:lang w:eastAsia="es-MX"/>
              </w:rPr>
              <w:t>).</w:t>
            </w:r>
          </w:p>
        </w:tc>
      </w:tr>
      <w:tr w:rsidR="009F2650" w:rsidRPr="00900629" w14:paraId="0BB91B72" w14:textId="77777777" w:rsidTr="000F1FD4">
        <w:trPr>
          <w:trHeight w:val="1267"/>
        </w:trPr>
        <w:tc>
          <w:tcPr>
            <w:tcW w:w="520" w:type="pct"/>
            <w:shd w:val="clear" w:color="auto" w:fill="auto"/>
            <w:hideMark/>
          </w:tcPr>
          <w:p w14:paraId="5FA4DE0E" w14:textId="06140E27" w:rsidR="009F2650" w:rsidRPr="00E16F0A" w:rsidRDefault="00076628" w:rsidP="009F2650">
            <w:pPr>
              <w:spacing w:after="0"/>
              <w:jc w:val="center"/>
              <w:rPr>
                <w:rFonts w:eastAsia="Times New Roman"/>
                <w:b/>
                <w:bCs/>
                <w:color w:val="000000"/>
                <w:sz w:val="18"/>
                <w:szCs w:val="18"/>
                <w:lang w:eastAsia="es-MX"/>
              </w:rPr>
            </w:pPr>
            <w:r w:rsidRPr="00E16F0A">
              <w:rPr>
                <w:rFonts w:eastAsia="Times New Roman"/>
                <w:b/>
                <w:bCs/>
                <w:color w:val="000000"/>
                <w:sz w:val="18"/>
                <w:szCs w:val="18"/>
                <w:lang w:eastAsia="es-MX"/>
              </w:rPr>
              <w:t>2</w:t>
            </w:r>
            <w:r w:rsidR="001D6020" w:rsidRPr="00E16F0A">
              <w:rPr>
                <w:rFonts w:eastAsia="Times New Roman"/>
                <w:b/>
                <w:bCs/>
                <w:color w:val="000000"/>
                <w:sz w:val="18"/>
                <w:szCs w:val="18"/>
                <w:lang w:eastAsia="es-MX"/>
              </w:rPr>
              <w:t>4</w:t>
            </w:r>
          </w:p>
        </w:tc>
        <w:tc>
          <w:tcPr>
            <w:tcW w:w="2240" w:type="pct"/>
            <w:shd w:val="clear" w:color="auto" w:fill="auto"/>
            <w:hideMark/>
          </w:tcPr>
          <w:p w14:paraId="52E79AA6" w14:textId="31B50393" w:rsidR="009F2650" w:rsidRPr="00E16F0A" w:rsidRDefault="009F2650" w:rsidP="004A6930">
            <w:pPr>
              <w:spacing w:after="0"/>
              <w:jc w:val="left"/>
              <w:rPr>
                <w:rFonts w:eastAsia="Times New Roman"/>
                <w:color w:val="000000"/>
                <w:sz w:val="18"/>
                <w:szCs w:val="18"/>
                <w:lang w:eastAsia="es-MX"/>
              </w:rPr>
            </w:pPr>
            <w:r w:rsidRPr="00E16F0A">
              <w:rPr>
                <w:rFonts w:eastAsia="Times New Roman"/>
                <w:b/>
                <w:bCs/>
                <w:color w:val="000000"/>
                <w:sz w:val="18"/>
                <w:szCs w:val="18"/>
                <w:lang w:eastAsia="es-MX"/>
              </w:rPr>
              <w:t>ENTREGA DE RESULTA</w:t>
            </w:r>
            <w:r w:rsidR="00B37AC1" w:rsidRPr="00E16F0A">
              <w:rPr>
                <w:rFonts w:eastAsia="Times New Roman"/>
                <w:b/>
                <w:bCs/>
                <w:color w:val="000000"/>
                <w:sz w:val="18"/>
                <w:szCs w:val="18"/>
                <w:lang w:eastAsia="es-MX"/>
              </w:rPr>
              <w:t>DOS DE LABORATORIOS ALTERNOS/</w:t>
            </w:r>
            <w:r w:rsidRPr="00E16F0A">
              <w:rPr>
                <w:rFonts w:eastAsia="Times New Roman"/>
                <w:b/>
                <w:bCs/>
                <w:color w:val="000000"/>
                <w:sz w:val="18"/>
                <w:szCs w:val="18"/>
                <w:lang w:eastAsia="es-MX"/>
              </w:rPr>
              <w:t>REFERENCIA.</w:t>
            </w:r>
            <w:r w:rsidRPr="00E16F0A">
              <w:rPr>
                <w:rFonts w:eastAsia="Times New Roman"/>
                <w:color w:val="000000"/>
                <w:sz w:val="18"/>
                <w:szCs w:val="18"/>
                <w:lang w:eastAsia="es-MX"/>
              </w:rPr>
              <w:br/>
            </w:r>
            <w:r w:rsidRPr="00E16F0A">
              <w:rPr>
                <w:rFonts w:eastAsia="Times New Roman"/>
                <w:color w:val="000000"/>
                <w:sz w:val="18"/>
                <w:szCs w:val="18"/>
                <w:lang w:eastAsia="es-MX"/>
              </w:rPr>
              <w:br/>
            </w:r>
            <w:r w:rsidR="001D6020" w:rsidRPr="00E16F0A">
              <w:rPr>
                <w:rFonts w:eastAsia="Times New Roman"/>
                <w:color w:val="000000"/>
                <w:sz w:val="18"/>
                <w:szCs w:val="18"/>
                <w:lang w:eastAsia="es-MX"/>
              </w:rPr>
              <w:t>El Licitante Adjudicado a cada Partida deberá</w:t>
            </w:r>
            <w:r w:rsidRPr="00E16F0A">
              <w:rPr>
                <w:rFonts w:eastAsia="Times New Roman"/>
                <w:color w:val="000000"/>
                <w:sz w:val="18"/>
                <w:szCs w:val="18"/>
                <w:lang w:eastAsia="es-MX"/>
              </w:rPr>
              <w:t xml:space="preserve"> integrar en el sistema de información</w:t>
            </w:r>
            <w:r w:rsidR="00DA7D86" w:rsidRPr="00E16F0A">
              <w:rPr>
                <w:rFonts w:eastAsia="Times New Roman"/>
                <w:color w:val="000000"/>
                <w:sz w:val="18"/>
                <w:szCs w:val="18"/>
                <w:lang w:eastAsia="es-MX"/>
              </w:rPr>
              <w:t xml:space="preserve"> los</w:t>
            </w:r>
            <w:r w:rsidRPr="00E16F0A">
              <w:rPr>
                <w:rFonts w:eastAsia="Times New Roman"/>
                <w:color w:val="000000"/>
                <w:sz w:val="18"/>
                <w:szCs w:val="18"/>
                <w:lang w:eastAsia="es-MX"/>
              </w:rPr>
              <w:t xml:space="preserve"> resultados de estudios </w:t>
            </w:r>
            <w:r w:rsidR="008840F0" w:rsidRPr="00E16F0A">
              <w:rPr>
                <w:rFonts w:eastAsia="Times New Roman"/>
                <w:color w:val="000000"/>
                <w:sz w:val="18"/>
                <w:szCs w:val="18"/>
                <w:lang w:eastAsia="es-MX"/>
              </w:rPr>
              <w:t>enviados a</w:t>
            </w:r>
            <w:r w:rsidRPr="00E16F0A">
              <w:rPr>
                <w:rFonts w:eastAsia="Times New Roman"/>
                <w:color w:val="000000"/>
                <w:sz w:val="18"/>
                <w:szCs w:val="18"/>
                <w:lang w:eastAsia="es-MX"/>
              </w:rPr>
              <w:t xml:space="preserve"> laboratorios alternos o de referencia en el sistema de información del Laboratorio Clínico</w:t>
            </w:r>
            <w:r w:rsidR="008840F0" w:rsidRPr="00E16F0A">
              <w:rPr>
                <w:rFonts w:eastAsia="Times New Roman"/>
                <w:color w:val="000000"/>
                <w:sz w:val="18"/>
                <w:szCs w:val="18"/>
                <w:lang w:eastAsia="es-MX"/>
              </w:rPr>
              <w:t>.</w:t>
            </w:r>
          </w:p>
        </w:tc>
        <w:tc>
          <w:tcPr>
            <w:tcW w:w="2240" w:type="pct"/>
            <w:shd w:val="clear" w:color="auto" w:fill="auto"/>
            <w:hideMark/>
          </w:tcPr>
          <w:p w14:paraId="05F3206F" w14:textId="77777777" w:rsidR="00425497" w:rsidRPr="00E16F0A" w:rsidRDefault="00425497" w:rsidP="004A6930">
            <w:pPr>
              <w:spacing w:after="0"/>
              <w:rPr>
                <w:rFonts w:eastAsia="Times New Roman"/>
                <w:color w:val="000000"/>
                <w:sz w:val="18"/>
                <w:szCs w:val="18"/>
                <w:lang w:eastAsia="es-MX"/>
              </w:rPr>
            </w:pPr>
          </w:p>
          <w:p w14:paraId="5B2FFA25" w14:textId="77777777" w:rsidR="00425497" w:rsidRPr="00E16F0A" w:rsidRDefault="00425497" w:rsidP="004A6930">
            <w:pPr>
              <w:spacing w:after="0"/>
              <w:rPr>
                <w:rFonts w:eastAsia="Times New Roman"/>
                <w:color w:val="000000"/>
                <w:sz w:val="18"/>
                <w:szCs w:val="18"/>
                <w:lang w:eastAsia="es-MX"/>
              </w:rPr>
            </w:pPr>
          </w:p>
          <w:p w14:paraId="5A9C43A4" w14:textId="77777777" w:rsidR="00425497" w:rsidRPr="00E16F0A" w:rsidRDefault="00425497" w:rsidP="004A6930">
            <w:pPr>
              <w:spacing w:after="0"/>
              <w:rPr>
                <w:rFonts w:eastAsia="Times New Roman"/>
                <w:color w:val="000000"/>
                <w:sz w:val="18"/>
                <w:szCs w:val="18"/>
                <w:lang w:eastAsia="es-MX"/>
              </w:rPr>
            </w:pPr>
          </w:p>
          <w:p w14:paraId="1A24AACC" w14:textId="0D6FAC63" w:rsidR="009F2650" w:rsidRPr="00F948FA" w:rsidRDefault="009F2650" w:rsidP="004A6930">
            <w:pPr>
              <w:spacing w:after="0"/>
              <w:rPr>
                <w:rFonts w:eastAsia="Times New Roman"/>
                <w:color w:val="000000"/>
                <w:sz w:val="18"/>
                <w:szCs w:val="18"/>
                <w:lang w:eastAsia="es-MX"/>
              </w:rPr>
            </w:pPr>
            <w:r w:rsidRPr="00E16F0A">
              <w:rPr>
                <w:rFonts w:eastAsia="Times New Roman"/>
                <w:color w:val="000000"/>
                <w:sz w:val="18"/>
                <w:szCs w:val="18"/>
                <w:lang w:eastAsia="es-MX"/>
              </w:rPr>
              <w:t xml:space="preserve">Los resultados deberán aparecer en el sistema informático en las siguientes </w:t>
            </w:r>
            <w:r w:rsidR="00DA7D86" w:rsidRPr="00E16F0A">
              <w:rPr>
                <w:rFonts w:eastAsia="Times New Roman"/>
                <w:b/>
                <w:color w:val="000000"/>
                <w:sz w:val="18"/>
                <w:szCs w:val="18"/>
                <w:lang w:eastAsia="es-MX"/>
              </w:rPr>
              <w:t>24 (veinticuatro) horas</w:t>
            </w:r>
            <w:r w:rsidR="00DA7D86" w:rsidRPr="00E16F0A">
              <w:rPr>
                <w:rFonts w:eastAsia="Times New Roman"/>
                <w:color w:val="000000"/>
                <w:sz w:val="18"/>
                <w:szCs w:val="18"/>
                <w:lang w:eastAsia="es-MX"/>
              </w:rPr>
              <w:t xml:space="preserve"> </w:t>
            </w:r>
            <w:r w:rsidRPr="00E16F0A">
              <w:rPr>
                <w:rFonts w:eastAsia="Times New Roman"/>
                <w:color w:val="000000"/>
                <w:sz w:val="18"/>
                <w:szCs w:val="18"/>
                <w:lang w:eastAsia="es-MX"/>
              </w:rPr>
              <w:t xml:space="preserve">de su recepción (de acuerdo con el </w:t>
            </w:r>
            <w:r w:rsidR="001F7796">
              <w:rPr>
                <w:rFonts w:eastAsia="Times New Roman"/>
                <w:color w:val="000000"/>
                <w:sz w:val="18"/>
                <w:szCs w:val="18"/>
                <w:lang w:eastAsia="es-MX"/>
              </w:rPr>
              <w:t>Anexo Técnico</w:t>
            </w:r>
            <w:r w:rsidRPr="00E16F0A">
              <w:rPr>
                <w:rFonts w:eastAsia="Times New Roman"/>
                <w:color w:val="000000"/>
                <w:sz w:val="18"/>
                <w:szCs w:val="18"/>
                <w:lang w:eastAsia="es-MX"/>
              </w:rPr>
              <w:t>).</w:t>
            </w:r>
          </w:p>
        </w:tc>
      </w:tr>
      <w:tr w:rsidR="009F2650" w:rsidRPr="00076628" w14:paraId="711EFA2F" w14:textId="77777777" w:rsidTr="000F1FD4">
        <w:trPr>
          <w:trHeight w:val="1530"/>
        </w:trPr>
        <w:tc>
          <w:tcPr>
            <w:tcW w:w="520" w:type="pct"/>
            <w:shd w:val="clear" w:color="auto" w:fill="auto"/>
            <w:hideMark/>
          </w:tcPr>
          <w:p w14:paraId="49096514" w14:textId="04A0269A" w:rsidR="009F2650" w:rsidRPr="00076628" w:rsidRDefault="00076628" w:rsidP="009F2650">
            <w:pPr>
              <w:spacing w:after="0"/>
              <w:jc w:val="center"/>
              <w:rPr>
                <w:rFonts w:eastAsia="Times New Roman"/>
                <w:b/>
                <w:bCs/>
                <w:color w:val="000000"/>
                <w:sz w:val="18"/>
                <w:szCs w:val="18"/>
                <w:lang w:eastAsia="es-MX"/>
              </w:rPr>
            </w:pPr>
            <w:r>
              <w:rPr>
                <w:rFonts w:eastAsia="Times New Roman"/>
                <w:b/>
                <w:bCs/>
                <w:color w:val="000000"/>
                <w:sz w:val="18"/>
                <w:szCs w:val="18"/>
                <w:lang w:eastAsia="es-MX"/>
              </w:rPr>
              <w:t>25</w:t>
            </w:r>
          </w:p>
        </w:tc>
        <w:tc>
          <w:tcPr>
            <w:tcW w:w="2240" w:type="pct"/>
            <w:shd w:val="clear" w:color="auto" w:fill="auto"/>
            <w:hideMark/>
          </w:tcPr>
          <w:p w14:paraId="067A1184" w14:textId="77777777" w:rsidR="009F2650" w:rsidRPr="00076628" w:rsidRDefault="009F2650" w:rsidP="004A6930">
            <w:pPr>
              <w:spacing w:after="0"/>
              <w:jc w:val="left"/>
              <w:rPr>
                <w:rFonts w:eastAsia="Times New Roman"/>
                <w:b/>
                <w:bCs/>
                <w:color w:val="000000"/>
                <w:sz w:val="18"/>
                <w:szCs w:val="18"/>
                <w:lang w:eastAsia="es-MX"/>
              </w:rPr>
            </w:pPr>
            <w:r w:rsidRPr="00076628">
              <w:rPr>
                <w:rFonts w:eastAsia="Times New Roman"/>
                <w:b/>
                <w:bCs/>
                <w:color w:val="000000"/>
                <w:sz w:val="18"/>
                <w:szCs w:val="18"/>
                <w:lang w:eastAsia="es-MX"/>
              </w:rPr>
              <w:t>TRASLADO DE MUESTRAS</w:t>
            </w:r>
          </w:p>
          <w:p w14:paraId="08778ED4" w14:textId="0761DACA" w:rsidR="009F2650" w:rsidRPr="00076628" w:rsidRDefault="009F2650" w:rsidP="004A6930">
            <w:pPr>
              <w:spacing w:after="0"/>
              <w:jc w:val="left"/>
              <w:rPr>
                <w:rFonts w:eastAsia="Times New Roman"/>
                <w:color w:val="000000"/>
                <w:sz w:val="18"/>
                <w:szCs w:val="18"/>
                <w:lang w:eastAsia="es-MX"/>
              </w:rPr>
            </w:pPr>
            <w:r w:rsidRPr="00076628">
              <w:rPr>
                <w:rFonts w:eastAsia="Times New Roman"/>
                <w:color w:val="000000"/>
                <w:sz w:val="18"/>
                <w:szCs w:val="18"/>
                <w:lang w:eastAsia="es-MX"/>
              </w:rPr>
              <w:br/>
              <w:t>El Licitante adjudicado a cada Partida, deberá realizar el traslado de muestras y documentación respecti</w:t>
            </w:r>
            <w:r w:rsidR="00152589" w:rsidRPr="00076628">
              <w:rPr>
                <w:rFonts w:eastAsia="Times New Roman"/>
                <w:color w:val="000000"/>
                <w:sz w:val="18"/>
                <w:szCs w:val="18"/>
                <w:lang w:eastAsia="es-MX"/>
              </w:rPr>
              <w:t xml:space="preserve">va </w:t>
            </w:r>
            <w:r w:rsidR="008840F0">
              <w:rPr>
                <w:rFonts w:eastAsia="Times New Roman"/>
                <w:color w:val="000000"/>
                <w:sz w:val="18"/>
                <w:szCs w:val="18"/>
                <w:lang w:eastAsia="es-MX"/>
              </w:rPr>
              <w:t>a los laboratorios concentradores (CRAP), laboratorios alternos o laboratorios de referencia, según sea el caso,</w:t>
            </w:r>
            <w:r w:rsidR="00152589" w:rsidRPr="00076628">
              <w:rPr>
                <w:rFonts w:eastAsia="Times New Roman"/>
                <w:color w:val="000000"/>
                <w:sz w:val="18"/>
                <w:szCs w:val="18"/>
                <w:lang w:eastAsia="es-MX"/>
              </w:rPr>
              <w:t xml:space="preserve"> de acuerdo con</w:t>
            </w:r>
            <w:r w:rsidRPr="00076628">
              <w:rPr>
                <w:rFonts w:eastAsia="Times New Roman"/>
                <w:color w:val="000000"/>
                <w:sz w:val="18"/>
                <w:szCs w:val="18"/>
                <w:lang w:eastAsia="es-MX"/>
              </w:rPr>
              <w:t xml:space="preserve"> lo establecido en el Anexo Técnico.</w:t>
            </w:r>
          </w:p>
        </w:tc>
        <w:tc>
          <w:tcPr>
            <w:tcW w:w="2240" w:type="pct"/>
            <w:shd w:val="clear" w:color="auto" w:fill="auto"/>
            <w:hideMark/>
          </w:tcPr>
          <w:p w14:paraId="06C6385E" w14:textId="77777777" w:rsidR="00425497" w:rsidRPr="00076628" w:rsidRDefault="00425497" w:rsidP="004A6930">
            <w:pPr>
              <w:spacing w:after="0"/>
              <w:rPr>
                <w:rFonts w:eastAsia="Times New Roman"/>
                <w:color w:val="000000"/>
                <w:sz w:val="18"/>
                <w:szCs w:val="18"/>
                <w:lang w:eastAsia="es-MX"/>
              </w:rPr>
            </w:pPr>
          </w:p>
          <w:p w14:paraId="7D6D2238" w14:textId="77777777" w:rsidR="00425497" w:rsidRPr="00076628" w:rsidRDefault="00425497" w:rsidP="004A6930">
            <w:pPr>
              <w:spacing w:after="0"/>
              <w:rPr>
                <w:rFonts w:eastAsia="Times New Roman"/>
                <w:color w:val="000000"/>
                <w:sz w:val="18"/>
                <w:szCs w:val="18"/>
                <w:lang w:eastAsia="es-MX"/>
              </w:rPr>
            </w:pPr>
          </w:p>
          <w:p w14:paraId="6DAF1755" w14:textId="5EC6C7C3" w:rsidR="009F2650" w:rsidRPr="00076628" w:rsidRDefault="009F2650" w:rsidP="004A6930">
            <w:pPr>
              <w:spacing w:after="0"/>
              <w:rPr>
                <w:rFonts w:eastAsia="Times New Roman"/>
                <w:color w:val="000000"/>
                <w:sz w:val="18"/>
                <w:szCs w:val="18"/>
                <w:lang w:eastAsia="es-MX"/>
              </w:rPr>
            </w:pPr>
            <w:r w:rsidRPr="00076628">
              <w:rPr>
                <w:rFonts w:eastAsia="Times New Roman"/>
                <w:color w:val="000000"/>
                <w:sz w:val="18"/>
                <w:szCs w:val="18"/>
                <w:lang w:eastAsia="es-MX"/>
              </w:rPr>
              <w:t xml:space="preserve">Durante la vigencia de la prestación del servicio, en coordinación con los Jefes o Encargados del Laboratorio Clínico. </w:t>
            </w:r>
          </w:p>
        </w:tc>
      </w:tr>
      <w:tr w:rsidR="009F2650" w:rsidRPr="00076628" w14:paraId="1C1E2882" w14:textId="77777777" w:rsidTr="000F1FD4">
        <w:trPr>
          <w:trHeight w:val="1530"/>
        </w:trPr>
        <w:tc>
          <w:tcPr>
            <w:tcW w:w="520" w:type="pct"/>
            <w:shd w:val="clear" w:color="auto" w:fill="auto"/>
            <w:hideMark/>
          </w:tcPr>
          <w:p w14:paraId="4C70C2E7" w14:textId="7D4A0F39" w:rsidR="009F2650" w:rsidRPr="00076628" w:rsidRDefault="00076628" w:rsidP="009F2650">
            <w:pPr>
              <w:spacing w:after="0"/>
              <w:jc w:val="center"/>
              <w:rPr>
                <w:rFonts w:eastAsia="Times New Roman"/>
                <w:b/>
                <w:bCs/>
                <w:color w:val="000000"/>
                <w:sz w:val="18"/>
                <w:szCs w:val="18"/>
                <w:lang w:eastAsia="es-MX"/>
              </w:rPr>
            </w:pPr>
            <w:r>
              <w:rPr>
                <w:rFonts w:eastAsia="Times New Roman"/>
                <w:b/>
                <w:bCs/>
                <w:color w:val="000000"/>
                <w:sz w:val="18"/>
                <w:szCs w:val="18"/>
                <w:lang w:eastAsia="es-MX"/>
              </w:rPr>
              <w:t>26</w:t>
            </w:r>
          </w:p>
        </w:tc>
        <w:tc>
          <w:tcPr>
            <w:tcW w:w="2240" w:type="pct"/>
            <w:shd w:val="clear" w:color="auto" w:fill="auto"/>
            <w:hideMark/>
          </w:tcPr>
          <w:p w14:paraId="1CF1EC11" w14:textId="77777777" w:rsidR="009F2650" w:rsidRPr="00076628" w:rsidRDefault="009F2650" w:rsidP="004A6930">
            <w:pPr>
              <w:spacing w:after="0"/>
              <w:jc w:val="left"/>
              <w:rPr>
                <w:rFonts w:eastAsia="Times New Roman"/>
                <w:color w:val="000000"/>
                <w:sz w:val="18"/>
                <w:szCs w:val="18"/>
                <w:lang w:eastAsia="es-MX"/>
              </w:rPr>
            </w:pPr>
            <w:r w:rsidRPr="00076628">
              <w:rPr>
                <w:rFonts w:eastAsia="Times New Roman"/>
                <w:b/>
                <w:bCs/>
                <w:color w:val="000000"/>
                <w:sz w:val="18"/>
                <w:szCs w:val="18"/>
                <w:lang w:eastAsia="es-MX"/>
              </w:rPr>
              <w:t>MEJORA TECNOLÓGICA.</w:t>
            </w:r>
            <w:r w:rsidRPr="00076628">
              <w:rPr>
                <w:rFonts w:eastAsia="Times New Roman"/>
                <w:color w:val="000000"/>
                <w:sz w:val="18"/>
                <w:szCs w:val="18"/>
                <w:lang w:eastAsia="es-MX"/>
              </w:rPr>
              <w:br/>
            </w:r>
            <w:r w:rsidRPr="00076628">
              <w:rPr>
                <w:rFonts w:eastAsia="Times New Roman"/>
                <w:color w:val="000000"/>
                <w:sz w:val="18"/>
                <w:szCs w:val="18"/>
                <w:lang w:eastAsia="es-MX"/>
              </w:rPr>
              <w:br/>
              <w:t>El Licitante Adjudicado deberá reemplazar el equipo que requiere la Mejora Tecnológica, así como puesta a punto, entrega de insumos, capacitación y enlace con el sistema de información.</w:t>
            </w:r>
          </w:p>
        </w:tc>
        <w:tc>
          <w:tcPr>
            <w:tcW w:w="2240" w:type="pct"/>
            <w:shd w:val="clear" w:color="auto" w:fill="auto"/>
            <w:hideMark/>
          </w:tcPr>
          <w:p w14:paraId="0AEA62C7" w14:textId="77777777" w:rsidR="00425497" w:rsidRPr="00076628" w:rsidRDefault="00425497" w:rsidP="004A6930">
            <w:pPr>
              <w:spacing w:after="0"/>
              <w:rPr>
                <w:rFonts w:eastAsia="Times New Roman"/>
                <w:color w:val="000000"/>
                <w:sz w:val="18"/>
                <w:szCs w:val="18"/>
                <w:lang w:eastAsia="es-MX"/>
              </w:rPr>
            </w:pPr>
          </w:p>
          <w:p w14:paraId="5CDC2516" w14:textId="77777777" w:rsidR="00425497" w:rsidRPr="00076628" w:rsidRDefault="00425497" w:rsidP="004A6930">
            <w:pPr>
              <w:spacing w:after="0"/>
              <w:rPr>
                <w:rFonts w:eastAsia="Times New Roman"/>
                <w:color w:val="000000"/>
                <w:sz w:val="18"/>
                <w:szCs w:val="18"/>
                <w:lang w:eastAsia="es-MX"/>
              </w:rPr>
            </w:pPr>
          </w:p>
          <w:p w14:paraId="07F9FAFB" w14:textId="77777777" w:rsidR="009F2650" w:rsidRPr="00076628" w:rsidRDefault="009F2650" w:rsidP="004A6930">
            <w:pPr>
              <w:spacing w:after="0"/>
              <w:rPr>
                <w:rFonts w:eastAsia="Times New Roman"/>
                <w:color w:val="000000"/>
                <w:sz w:val="18"/>
                <w:szCs w:val="18"/>
                <w:lang w:eastAsia="es-MX"/>
              </w:rPr>
            </w:pPr>
            <w:r w:rsidRPr="00076628">
              <w:rPr>
                <w:rFonts w:eastAsia="Times New Roman"/>
                <w:color w:val="000000"/>
                <w:sz w:val="18"/>
                <w:szCs w:val="18"/>
                <w:lang w:eastAsia="es-MX"/>
              </w:rPr>
              <w:t xml:space="preserve">En el periodo de tiempo conciliado con la CPSMA/CTSMI y notificado al Administrador del Contrato. </w:t>
            </w:r>
          </w:p>
        </w:tc>
      </w:tr>
      <w:tr w:rsidR="009F2650" w:rsidRPr="00076628" w14:paraId="3B82389A" w14:textId="77777777" w:rsidTr="000F1FD4">
        <w:trPr>
          <w:trHeight w:val="1155"/>
        </w:trPr>
        <w:tc>
          <w:tcPr>
            <w:tcW w:w="520" w:type="pct"/>
            <w:shd w:val="clear" w:color="auto" w:fill="auto"/>
            <w:hideMark/>
          </w:tcPr>
          <w:p w14:paraId="4C04B4FB" w14:textId="620541F9" w:rsidR="009F2650" w:rsidRPr="00076628" w:rsidRDefault="00076628" w:rsidP="009F2650">
            <w:pPr>
              <w:spacing w:after="0"/>
              <w:jc w:val="center"/>
              <w:rPr>
                <w:rFonts w:eastAsia="Times New Roman"/>
                <w:b/>
                <w:bCs/>
                <w:color w:val="000000"/>
                <w:sz w:val="18"/>
                <w:szCs w:val="18"/>
                <w:lang w:eastAsia="es-MX"/>
              </w:rPr>
            </w:pPr>
            <w:r>
              <w:rPr>
                <w:rFonts w:eastAsia="Times New Roman"/>
                <w:b/>
                <w:bCs/>
                <w:color w:val="000000"/>
                <w:sz w:val="18"/>
                <w:szCs w:val="18"/>
                <w:lang w:eastAsia="es-MX"/>
              </w:rPr>
              <w:lastRenderedPageBreak/>
              <w:t>27</w:t>
            </w:r>
          </w:p>
        </w:tc>
        <w:tc>
          <w:tcPr>
            <w:tcW w:w="2240" w:type="pct"/>
            <w:shd w:val="clear" w:color="auto" w:fill="auto"/>
            <w:hideMark/>
          </w:tcPr>
          <w:p w14:paraId="6B9FCC09" w14:textId="24CF6BF9" w:rsidR="009F2650" w:rsidRPr="00076628" w:rsidRDefault="009F2650" w:rsidP="004A6930">
            <w:pPr>
              <w:spacing w:after="0"/>
              <w:jc w:val="left"/>
              <w:rPr>
                <w:rFonts w:eastAsia="Times New Roman"/>
                <w:color w:val="000000"/>
                <w:sz w:val="18"/>
                <w:szCs w:val="18"/>
                <w:lang w:eastAsia="es-MX"/>
              </w:rPr>
            </w:pPr>
            <w:r w:rsidRPr="00076628">
              <w:rPr>
                <w:rFonts w:eastAsia="Times New Roman"/>
                <w:b/>
                <w:bCs/>
                <w:color w:val="000000"/>
                <w:sz w:val="18"/>
                <w:szCs w:val="18"/>
                <w:lang w:eastAsia="es-MX"/>
              </w:rPr>
              <w:t>MEJORA TECNOLÓGICA.</w:t>
            </w:r>
            <w:r w:rsidRPr="00076628">
              <w:rPr>
                <w:rFonts w:eastAsia="Times New Roman"/>
                <w:color w:val="000000"/>
                <w:sz w:val="18"/>
                <w:szCs w:val="18"/>
                <w:lang w:eastAsia="es-MX"/>
              </w:rPr>
              <w:br/>
            </w:r>
            <w:r w:rsidRPr="00076628">
              <w:rPr>
                <w:rFonts w:eastAsia="Times New Roman"/>
                <w:color w:val="000000"/>
                <w:sz w:val="18"/>
                <w:szCs w:val="18"/>
                <w:lang w:eastAsia="es-MX"/>
              </w:rPr>
              <w:br/>
              <w:t xml:space="preserve">El Licitante adjudicado deberá entregar el </w:t>
            </w:r>
            <w:r w:rsidR="00C97A7C" w:rsidRPr="006E33A0">
              <w:rPr>
                <w:rFonts w:eastAsia="Times New Roman"/>
                <w:b/>
                <w:color w:val="000000"/>
                <w:sz w:val="18"/>
                <w:szCs w:val="18"/>
                <w:lang w:eastAsia="es-MX"/>
              </w:rPr>
              <w:t>Anexo T4.1</w:t>
            </w:r>
            <w:r w:rsidR="00C97A7C">
              <w:rPr>
                <w:rFonts w:eastAsia="Times New Roman"/>
                <w:b/>
                <w:color w:val="000000"/>
                <w:sz w:val="18"/>
                <w:szCs w:val="18"/>
                <w:lang w:eastAsia="es-MX"/>
              </w:rPr>
              <w:t xml:space="preserve"> “Cédula de Puesta a Punto”</w:t>
            </w:r>
            <w:r w:rsidR="00C97A7C">
              <w:rPr>
                <w:rFonts w:eastAsia="Times New Roman"/>
                <w:color w:val="000000"/>
                <w:sz w:val="18"/>
                <w:szCs w:val="18"/>
                <w:lang w:eastAsia="es-MX"/>
              </w:rPr>
              <w:t xml:space="preserve"> </w:t>
            </w:r>
            <w:r w:rsidRPr="00076628">
              <w:rPr>
                <w:rFonts w:eastAsia="Times New Roman"/>
                <w:color w:val="000000"/>
                <w:sz w:val="18"/>
                <w:szCs w:val="18"/>
                <w:lang w:eastAsia="es-MX"/>
              </w:rPr>
              <w:t>del equipo que requirió el reemplazo por Mejora Tecnológica, en copia digital a la CPSMA/CTSMI.</w:t>
            </w:r>
          </w:p>
        </w:tc>
        <w:tc>
          <w:tcPr>
            <w:tcW w:w="2240" w:type="pct"/>
            <w:shd w:val="clear" w:color="auto" w:fill="auto"/>
            <w:hideMark/>
          </w:tcPr>
          <w:p w14:paraId="0487B10F" w14:textId="77777777" w:rsidR="00425497" w:rsidRPr="00076628" w:rsidRDefault="00425497" w:rsidP="004A6930">
            <w:pPr>
              <w:spacing w:after="0"/>
              <w:rPr>
                <w:rFonts w:eastAsia="Times New Roman"/>
                <w:color w:val="000000"/>
                <w:sz w:val="18"/>
                <w:szCs w:val="18"/>
                <w:lang w:eastAsia="es-MX"/>
              </w:rPr>
            </w:pPr>
          </w:p>
          <w:p w14:paraId="64A04DC9" w14:textId="77777777" w:rsidR="00425497" w:rsidRPr="00076628" w:rsidRDefault="00425497" w:rsidP="004A6930">
            <w:pPr>
              <w:spacing w:after="0"/>
              <w:rPr>
                <w:rFonts w:eastAsia="Times New Roman"/>
                <w:color w:val="000000"/>
                <w:sz w:val="18"/>
                <w:szCs w:val="18"/>
                <w:lang w:eastAsia="es-MX"/>
              </w:rPr>
            </w:pPr>
          </w:p>
          <w:p w14:paraId="6C6360B7" w14:textId="5A88C2C6" w:rsidR="009F2650" w:rsidRPr="00076628" w:rsidRDefault="009F2650" w:rsidP="004A6930">
            <w:pPr>
              <w:spacing w:after="0"/>
              <w:rPr>
                <w:rFonts w:eastAsia="Times New Roman"/>
                <w:color w:val="000000"/>
                <w:sz w:val="18"/>
                <w:szCs w:val="18"/>
                <w:lang w:eastAsia="es-MX"/>
              </w:rPr>
            </w:pPr>
            <w:r w:rsidRPr="00076628">
              <w:rPr>
                <w:rFonts w:eastAsia="Times New Roman"/>
                <w:color w:val="000000"/>
                <w:sz w:val="18"/>
                <w:szCs w:val="18"/>
                <w:lang w:eastAsia="es-MX"/>
              </w:rPr>
              <w:t xml:space="preserve">Dentro de los </w:t>
            </w:r>
            <w:r w:rsidRPr="000F1FD4">
              <w:rPr>
                <w:rFonts w:eastAsia="Times New Roman"/>
                <w:b/>
                <w:bCs/>
                <w:color w:val="000000"/>
                <w:sz w:val="18"/>
                <w:szCs w:val="18"/>
                <w:lang w:eastAsia="es-MX"/>
              </w:rPr>
              <w:t>30 (treinta) días naturales</w:t>
            </w:r>
            <w:r w:rsidRPr="00076628">
              <w:rPr>
                <w:rFonts w:eastAsia="Times New Roman"/>
                <w:color w:val="000000"/>
                <w:sz w:val="18"/>
                <w:szCs w:val="18"/>
                <w:lang w:eastAsia="es-MX"/>
              </w:rPr>
              <w:t xml:space="preserve"> contados a partir del día siguiente de la instalación y puesta a punto del equipo reemplazado como Mejora Tecnológica. </w:t>
            </w:r>
          </w:p>
        </w:tc>
      </w:tr>
      <w:tr w:rsidR="008840F0" w:rsidRPr="00076628" w14:paraId="1C4939F4" w14:textId="77777777" w:rsidTr="000F1FD4">
        <w:trPr>
          <w:trHeight w:val="2040"/>
        </w:trPr>
        <w:tc>
          <w:tcPr>
            <w:tcW w:w="520" w:type="pct"/>
            <w:shd w:val="clear" w:color="auto" w:fill="auto"/>
          </w:tcPr>
          <w:p w14:paraId="31AE80D8" w14:textId="5501BE0B" w:rsidR="008840F0" w:rsidRDefault="008840F0" w:rsidP="008840F0">
            <w:pPr>
              <w:spacing w:after="0"/>
              <w:jc w:val="center"/>
              <w:rPr>
                <w:rFonts w:eastAsia="Times New Roman"/>
                <w:b/>
                <w:bCs/>
                <w:color w:val="000000"/>
                <w:sz w:val="18"/>
                <w:szCs w:val="18"/>
                <w:lang w:eastAsia="es-MX"/>
              </w:rPr>
            </w:pPr>
            <w:r>
              <w:rPr>
                <w:rFonts w:eastAsia="Times New Roman"/>
                <w:b/>
                <w:bCs/>
                <w:color w:val="000000"/>
                <w:sz w:val="18"/>
                <w:szCs w:val="18"/>
                <w:lang w:eastAsia="es-MX"/>
              </w:rPr>
              <w:t>2</w:t>
            </w:r>
            <w:r w:rsidR="00FC6115">
              <w:rPr>
                <w:rFonts w:eastAsia="Times New Roman"/>
                <w:b/>
                <w:bCs/>
                <w:color w:val="000000"/>
                <w:sz w:val="18"/>
                <w:szCs w:val="18"/>
                <w:lang w:eastAsia="es-MX"/>
              </w:rPr>
              <w:t>8</w:t>
            </w:r>
          </w:p>
        </w:tc>
        <w:tc>
          <w:tcPr>
            <w:tcW w:w="2240" w:type="pct"/>
            <w:shd w:val="clear" w:color="auto" w:fill="auto"/>
          </w:tcPr>
          <w:p w14:paraId="0E91BF21" w14:textId="0FDB768F" w:rsidR="008840F0" w:rsidRPr="00076628" w:rsidRDefault="008840F0" w:rsidP="008840F0">
            <w:pPr>
              <w:spacing w:after="0"/>
              <w:jc w:val="left"/>
              <w:rPr>
                <w:rFonts w:eastAsia="Times New Roman"/>
                <w:b/>
                <w:bCs/>
                <w:color w:val="000000"/>
                <w:sz w:val="18"/>
                <w:szCs w:val="18"/>
                <w:lang w:eastAsia="es-MX"/>
              </w:rPr>
            </w:pPr>
            <w:r w:rsidRPr="00076628">
              <w:rPr>
                <w:rFonts w:eastAsia="Times New Roman"/>
                <w:b/>
                <w:bCs/>
                <w:color w:val="000000"/>
                <w:sz w:val="18"/>
                <w:szCs w:val="18"/>
                <w:lang w:eastAsia="es-MX"/>
              </w:rPr>
              <w:t>REPORTE DE PRODUCTIVIDAD MENSUAL POR PARTIDA.</w:t>
            </w:r>
            <w:r w:rsidRPr="00076628">
              <w:rPr>
                <w:rFonts w:eastAsia="Times New Roman"/>
                <w:color w:val="000000"/>
                <w:sz w:val="18"/>
                <w:szCs w:val="18"/>
                <w:lang w:eastAsia="es-MX"/>
              </w:rPr>
              <w:br/>
            </w:r>
            <w:r w:rsidRPr="00076628">
              <w:rPr>
                <w:rFonts w:eastAsia="Times New Roman"/>
                <w:color w:val="000000"/>
                <w:sz w:val="18"/>
                <w:szCs w:val="18"/>
                <w:lang w:eastAsia="es-MX"/>
              </w:rPr>
              <w:br/>
              <w:t xml:space="preserve">Durante la vigencia de la prestación del servicio, el Licitante Adjudicado a cada Partida deberá enviar cada mes el concentrado por partida del </w:t>
            </w:r>
            <w:r w:rsidRPr="00076628">
              <w:rPr>
                <w:rFonts w:eastAsia="Times New Roman"/>
                <w:b/>
                <w:color w:val="000000"/>
                <w:sz w:val="18"/>
                <w:szCs w:val="18"/>
                <w:lang w:eastAsia="es-MX"/>
              </w:rPr>
              <w:t>Anexo T9 “Reporte mensual de estudios efectivos realizados”</w:t>
            </w:r>
            <w:r w:rsidRPr="00076628">
              <w:rPr>
                <w:rFonts w:eastAsia="Times New Roman"/>
                <w:color w:val="000000"/>
                <w:sz w:val="18"/>
                <w:szCs w:val="18"/>
                <w:lang w:eastAsia="es-MX"/>
              </w:rPr>
              <w:t xml:space="preserve"> en formato Excel (*.xls) a la CPSMA/CTSMI de acuerdo con el Anexo Técnico.</w:t>
            </w:r>
          </w:p>
        </w:tc>
        <w:tc>
          <w:tcPr>
            <w:tcW w:w="2240" w:type="pct"/>
            <w:shd w:val="clear" w:color="auto" w:fill="auto"/>
          </w:tcPr>
          <w:p w14:paraId="715FFAED" w14:textId="77777777" w:rsidR="008840F0" w:rsidRPr="00076628" w:rsidRDefault="008840F0" w:rsidP="008840F0">
            <w:pPr>
              <w:spacing w:after="0"/>
              <w:rPr>
                <w:rFonts w:eastAsia="Times New Roman"/>
                <w:color w:val="000000"/>
                <w:sz w:val="18"/>
                <w:szCs w:val="18"/>
                <w:lang w:eastAsia="es-MX"/>
              </w:rPr>
            </w:pPr>
          </w:p>
          <w:p w14:paraId="0A2A5208" w14:textId="77777777" w:rsidR="008840F0" w:rsidRPr="00076628" w:rsidRDefault="008840F0" w:rsidP="008840F0">
            <w:pPr>
              <w:spacing w:after="0"/>
              <w:rPr>
                <w:rFonts w:eastAsia="Times New Roman"/>
                <w:color w:val="000000"/>
                <w:sz w:val="18"/>
                <w:szCs w:val="18"/>
                <w:lang w:eastAsia="es-MX"/>
              </w:rPr>
            </w:pPr>
          </w:p>
          <w:p w14:paraId="1499C12B" w14:textId="77777777" w:rsidR="008840F0" w:rsidRPr="00076628" w:rsidRDefault="008840F0" w:rsidP="008840F0">
            <w:pPr>
              <w:spacing w:after="0"/>
              <w:rPr>
                <w:rFonts w:eastAsia="Times New Roman"/>
                <w:color w:val="000000"/>
                <w:sz w:val="18"/>
                <w:szCs w:val="18"/>
                <w:lang w:eastAsia="es-MX"/>
              </w:rPr>
            </w:pPr>
          </w:p>
          <w:p w14:paraId="085E149B" w14:textId="6994544D" w:rsidR="008840F0" w:rsidRPr="00076628" w:rsidRDefault="008840F0" w:rsidP="008840F0">
            <w:pPr>
              <w:spacing w:after="0"/>
              <w:rPr>
                <w:rFonts w:eastAsia="Times New Roman"/>
                <w:color w:val="000000"/>
                <w:sz w:val="18"/>
                <w:szCs w:val="18"/>
                <w:lang w:eastAsia="es-MX"/>
              </w:rPr>
            </w:pPr>
            <w:r w:rsidRPr="00076628">
              <w:rPr>
                <w:rFonts w:eastAsia="Times New Roman"/>
                <w:color w:val="000000"/>
                <w:sz w:val="18"/>
                <w:szCs w:val="18"/>
                <w:lang w:eastAsia="es-MX"/>
              </w:rPr>
              <w:t xml:space="preserve">De todas las unidades médicas incluidas en la Partida, a más tardar </w:t>
            </w:r>
            <w:r w:rsidRPr="00076628">
              <w:rPr>
                <w:rFonts w:eastAsia="Times New Roman"/>
                <w:b/>
                <w:color w:val="000000"/>
                <w:sz w:val="18"/>
                <w:szCs w:val="18"/>
                <w:lang w:eastAsia="es-MX"/>
              </w:rPr>
              <w:t>30 (treinta) días naturales</w:t>
            </w:r>
            <w:r w:rsidRPr="00076628">
              <w:rPr>
                <w:rFonts w:eastAsia="Times New Roman"/>
                <w:color w:val="000000"/>
                <w:sz w:val="18"/>
                <w:szCs w:val="18"/>
                <w:lang w:eastAsia="es-MX"/>
              </w:rPr>
              <w:t xml:space="preserve"> posteriores a la fecha de cada corte.</w:t>
            </w:r>
          </w:p>
        </w:tc>
      </w:tr>
      <w:tr w:rsidR="008840F0" w:rsidRPr="00076628" w14:paraId="12628BAA" w14:textId="77777777" w:rsidTr="000F1FD4">
        <w:trPr>
          <w:trHeight w:val="255"/>
        </w:trPr>
        <w:tc>
          <w:tcPr>
            <w:tcW w:w="520" w:type="pct"/>
            <w:shd w:val="clear" w:color="auto" w:fill="auto"/>
          </w:tcPr>
          <w:p w14:paraId="482CBC94" w14:textId="09A2D453" w:rsidR="008840F0" w:rsidRDefault="008840F0" w:rsidP="008840F0">
            <w:pPr>
              <w:spacing w:after="0"/>
              <w:jc w:val="center"/>
              <w:rPr>
                <w:rFonts w:eastAsia="Times New Roman"/>
                <w:b/>
                <w:bCs/>
                <w:color w:val="000000"/>
                <w:sz w:val="18"/>
                <w:szCs w:val="18"/>
                <w:lang w:eastAsia="es-MX"/>
              </w:rPr>
            </w:pPr>
            <w:r>
              <w:rPr>
                <w:rFonts w:eastAsia="Times New Roman"/>
                <w:b/>
                <w:bCs/>
                <w:color w:val="000000"/>
                <w:sz w:val="18"/>
                <w:szCs w:val="18"/>
                <w:lang w:eastAsia="es-MX"/>
              </w:rPr>
              <w:t>29</w:t>
            </w:r>
          </w:p>
        </w:tc>
        <w:tc>
          <w:tcPr>
            <w:tcW w:w="2240" w:type="pct"/>
            <w:shd w:val="clear" w:color="auto" w:fill="auto"/>
          </w:tcPr>
          <w:p w14:paraId="67C18F3D" w14:textId="77777777" w:rsidR="008840F0" w:rsidRDefault="008840F0" w:rsidP="008840F0">
            <w:pPr>
              <w:pStyle w:val="Listaconvietas"/>
              <w:numPr>
                <w:ilvl w:val="0"/>
                <w:numId w:val="0"/>
              </w:numPr>
              <w:spacing w:line="276" w:lineRule="auto"/>
              <w:jc w:val="left"/>
              <w:rPr>
                <w:rFonts w:ascii="Montserrat" w:hAnsi="Montserrat"/>
                <w:b/>
                <w:bCs/>
                <w:color w:val="000000"/>
                <w:sz w:val="18"/>
                <w:szCs w:val="18"/>
                <w:lang w:eastAsia="es-MX"/>
              </w:rPr>
            </w:pPr>
            <w:r>
              <w:rPr>
                <w:rFonts w:ascii="Montserrat" w:hAnsi="Montserrat"/>
                <w:b/>
                <w:bCs/>
                <w:color w:val="000000"/>
                <w:sz w:val="18"/>
                <w:szCs w:val="18"/>
                <w:lang w:eastAsia="es-MX"/>
              </w:rPr>
              <w:t>ADECUACIÓN DEL ÁREA FÍSICA</w:t>
            </w:r>
          </w:p>
          <w:p w14:paraId="4943C561" w14:textId="77777777" w:rsidR="008840F0" w:rsidRDefault="008840F0" w:rsidP="008840F0">
            <w:pPr>
              <w:pStyle w:val="Listaconvietas"/>
              <w:numPr>
                <w:ilvl w:val="0"/>
                <w:numId w:val="0"/>
              </w:numPr>
              <w:spacing w:line="276" w:lineRule="auto"/>
              <w:jc w:val="left"/>
              <w:rPr>
                <w:rFonts w:ascii="Montserrat" w:hAnsi="Montserrat"/>
                <w:b/>
                <w:bCs/>
                <w:color w:val="000000"/>
                <w:sz w:val="18"/>
                <w:szCs w:val="18"/>
                <w:lang w:eastAsia="es-MX"/>
              </w:rPr>
            </w:pPr>
          </w:p>
          <w:p w14:paraId="774B4943" w14:textId="73B3D315" w:rsidR="008840F0" w:rsidRPr="00FB7957" w:rsidRDefault="008840F0" w:rsidP="008840F0">
            <w:pPr>
              <w:pStyle w:val="Listaconvietas"/>
              <w:numPr>
                <w:ilvl w:val="0"/>
                <w:numId w:val="0"/>
              </w:numPr>
              <w:spacing w:line="276" w:lineRule="auto"/>
              <w:jc w:val="left"/>
              <w:rPr>
                <w:rFonts w:ascii="Montserrat" w:hAnsi="Montserrat"/>
                <w:color w:val="000000"/>
                <w:sz w:val="18"/>
                <w:szCs w:val="18"/>
                <w:lang w:eastAsia="es-MX"/>
              </w:rPr>
            </w:pPr>
            <w:r>
              <w:rPr>
                <w:rFonts w:ascii="Montserrat" w:hAnsi="Montserrat"/>
                <w:color w:val="000000"/>
                <w:sz w:val="18"/>
                <w:szCs w:val="18"/>
                <w:lang w:eastAsia="es-MX"/>
              </w:rPr>
              <w:t>El cableado de red del proveedor saliente deberá ser retirado y sustituido por cableado nuevo por el licitante adjudicado a cada Partida, el cual deberá ser entregado al personal de informática de la unidad médica, jefe de laboratorio, CDI</w:t>
            </w:r>
            <w:r w:rsidR="003B2E16">
              <w:rPr>
                <w:rFonts w:ascii="Montserrat" w:hAnsi="Montserrat"/>
                <w:color w:val="000000"/>
                <w:sz w:val="18"/>
                <w:szCs w:val="18"/>
                <w:lang w:eastAsia="es-MX"/>
              </w:rPr>
              <w:t xml:space="preserve"> </w:t>
            </w:r>
            <w:r>
              <w:rPr>
                <w:rFonts w:ascii="Montserrat" w:hAnsi="Montserrat"/>
                <w:color w:val="000000"/>
                <w:sz w:val="18"/>
                <w:szCs w:val="18"/>
                <w:lang w:eastAsia="es-MX"/>
              </w:rPr>
              <w:t>o DIB, o al personal que sea designado por el administrador del contrato.</w:t>
            </w:r>
          </w:p>
        </w:tc>
        <w:tc>
          <w:tcPr>
            <w:tcW w:w="2240" w:type="pct"/>
            <w:shd w:val="clear" w:color="auto" w:fill="auto"/>
          </w:tcPr>
          <w:p w14:paraId="4F62829F" w14:textId="77777777" w:rsidR="008840F0" w:rsidRDefault="008840F0" w:rsidP="008840F0">
            <w:pPr>
              <w:spacing w:after="0"/>
              <w:rPr>
                <w:rFonts w:eastAsia="Times New Roman"/>
                <w:color w:val="000000"/>
                <w:sz w:val="18"/>
                <w:szCs w:val="18"/>
                <w:lang w:eastAsia="es-MX"/>
              </w:rPr>
            </w:pPr>
          </w:p>
          <w:p w14:paraId="769EE34B" w14:textId="77777777" w:rsidR="008840F0" w:rsidRDefault="008840F0" w:rsidP="008840F0">
            <w:pPr>
              <w:spacing w:after="0"/>
              <w:rPr>
                <w:rFonts w:eastAsia="Times New Roman"/>
                <w:color w:val="000000"/>
                <w:sz w:val="18"/>
                <w:szCs w:val="18"/>
                <w:lang w:eastAsia="es-MX"/>
              </w:rPr>
            </w:pPr>
          </w:p>
          <w:p w14:paraId="1E4684D4" w14:textId="763029BC" w:rsidR="008840F0" w:rsidRPr="00FB7957" w:rsidRDefault="008840F0" w:rsidP="008840F0">
            <w:pPr>
              <w:spacing w:after="0"/>
              <w:rPr>
                <w:rFonts w:eastAsia="Times New Roman"/>
                <w:color w:val="000000"/>
                <w:sz w:val="18"/>
                <w:szCs w:val="18"/>
                <w:lang w:eastAsia="es-MX"/>
              </w:rPr>
            </w:pPr>
            <w:r>
              <w:rPr>
                <w:rFonts w:eastAsia="Times New Roman"/>
                <w:color w:val="000000"/>
                <w:sz w:val="18"/>
                <w:szCs w:val="18"/>
                <w:lang w:eastAsia="es-MX"/>
              </w:rPr>
              <w:t xml:space="preserve">A más tardar el </w:t>
            </w:r>
            <w:r>
              <w:rPr>
                <w:rFonts w:eastAsia="Times New Roman"/>
                <w:b/>
                <w:bCs/>
                <w:color w:val="000000"/>
                <w:sz w:val="18"/>
                <w:szCs w:val="18"/>
                <w:lang w:eastAsia="es-MX"/>
              </w:rPr>
              <w:t xml:space="preserve">día 90 (noventa) natural </w:t>
            </w:r>
            <w:r>
              <w:rPr>
                <w:rFonts w:eastAsia="Times New Roman"/>
                <w:color w:val="000000"/>
                <w:sz w:val="18"/>
                <w:szCs w:val="18"/>
                <w:lang w:eastAsia="es-MX"/>
              </w:rPr>
              <w:t xml:space="preserve">contado a partir </w:t>
            </w:r>
            <w:r w:rsidR="0073102B">
              <w:rPr>
                <w:rFonts w:eastAsia="Times New Roman"/>
                <w:color w:val="000000"/>
                <w:sz w:val="18"/>
                <w:szCs w:val="18"/>
                <w:lang w:eastAsia="es-MX"/>
              </w:rPr>
              <w:t xml:space="preserve">del día natural siguiente </w:t>
            </w:r>
            <w:r>
              <w:rPr>
                <w:rFonts w:eastAsia="Times New Roman"/>
                <w:color w:val="000000"/>
                <w:sz w:val="18"/>
                <w:szCs w:val="18"/>
                <w:lang w:eastAsia="es-MX"/>
              </w:rPr>
              <w:t>de la emisión y notificación del fallo (de acuerdo con el Anexo Técnico).</w:t>
            </w:r>
          </w:p>
        </w:tc>
      </w:tr>
      <w:tr w:rsidR="00B46D78" w:rsidRPr="00076628" w14:paraId="3A3F855B" w14:textId="77777777" w:rsidTr="000F1FD4">
        <w:trPr>
          <w:trHeight w:val="255"/>
        </w:trPr>
        <w:tc>
          <w:tcPr>
            <w:tcW w:w="520" w:type="pct"/>
            <w:shd w:val="clear" w:color="auto" w:fill="auto"/>
          </w:tcPr>
          <w:p w14:paraId="12E53E9E" w14:textId="608A6D6E" w:rsidR="00B46D78" w:rsidRDefault="00B46D78" w:rsidP="00B46D78">
            <w:pPr>
              <w:spacing w:after="0"/>
              <w:jc w:val="center"/>
              <w:rPr>
                <w:rFonts w:eastAsia="Times New Roman"/>
                <w:b/>
                <w:bCs/>
                <w:color w:val="000000"/>
                <w:sz w:val="18"/>
                <w:szCs w:val="18"/>
                <w:lang w:eastAsia="es-MX"/>
              </w:rPr>
            </w:pPr>
            <w:r>
              <w:rPr>
                <w:rFonts w:eastAsia="Times New Roman"/>
                <w:b/>
                <w:bCs/>
                <w:color w:val="000000"/>
                <w:sz w:val="18"/>
                <w:szCs w:val="18"/>
                <w:lang w:eastAsia="es-MX"/>
              </w:rPr>
              <w:t>3</w:t>
            </w:r>
            <w:r w:rsidR="00FC6115">
              <w:rPr>
                <w:rFonts w:eastAsia="Times New Roman"/>
                <w:b/>
                <w:bCs/>
                <w:color w:val="000000"/>
                <w:sz w:val="18"/>
                <w:szCs w:val="18"/>
                <w:lang w:eastAsia="es-MX"/>
              </w:rPr>
              <w:t>0</w:t>
            </w:r>
          </w:p>
        </w:tc>
        <w:tc>
          <w:tcPr>
            <w:tcW w:w="2240" w:type="pct"/>
            <w:shd w:val="clear" w:color="auto" w:fill="auto"/>
          </w:tcPr>
          <w:p w14:paraId="638F03E3" w14:textId="77777777" w:rsidR="00B46D78" w:rsidRPr="00B46D78" w:rsidRDefault="00B46D78" w:rsidP="00B46D78">
            <w:pPr>
              <w:jc w:val="left"/>
              <w:rPr>
                <w:rFonts w:eastAsia="Times New Roman"/>
                <w:b/>
                <w:bCs/>
                <w:color w:val="000000"/>
                <w:sz w:val="18"/>
                <w:szCs w:val="18"/>
                <w:lang w:eastAsia="es-MX"/>
              </w:rPr>
            </w:pPr>
            <w:r w:rsidRPr="00B46D78">
              <w:rPr>
                <w:rFonts w:eastAsia="Times New Roman"/>
                <w:b/>
                <w:bCs/>
                <w:color w:val="000000"/>
                <w:sz w:val="18"/>
                <w:szCs w:val="18"/>
                <w:lang w:eastAsia="es-MX"/>
              </w:rPr>
              <w:t xml:space="preserve">SISTEMA DE INFORMACIÓN </w:t>
            </w:r>
          </w:p>
          <w:p w14:paraId="0095039F" w14:textId="77777777" w:rsidR="00B46D78" w:rsidRPr="00076628" w:rsidRDefault="00B46D78" w:rsidP="00B46D78">
            <w:pPr>
              <w:spacing w:after="0"/>
              <w:jc w:val="left"/>
              <w:rPr>
                <w:rFonts w:eastAsia="Times New Roman"/>
                <w:color w:val="000000"/>
                <w:sz w:val="18"/>
                <w:szCs w:val="18"/>
                <w:lang w:eastAsia="es-MX"/>
              </w:rPr>
            </w:pPr>
            <w:r w:rsidRPr="00076628">
              <w:rPr>
                <w:rFonts w:eastAsia="Times New Roman"/>
                <w:color w:val="000000"/>
                <w:sz w:val="18"/>
                <w:szCs w:val="18"/>
                <w:lang w:eastAsia="es-MX"/>
              </w:rPr>
              <w:t>El(los) Licitante(s) Adjudicado(s) a las partidas 1 a 59 establecerá(n) contacto con los Administradores del Contrato, a efecto de realizar la entrega de los siguientes puntos:</w:t>
            </w:r>
          </w:p>
          <w:p w14:paraId="6FB88A4E" w14:textId="5E83811A" w:rsidR="00B46D78" w:rsidRPr="00076628" w:rsidRDefault="00B46D78" w:rsidP="00B46D78">
            <w:pPr>
              <w:pStyle w:val="Prrafodelista"/>
              <w:numPr>
                <w:ilvl w:val="0"/>
                <w:numId w:val="21"/>
              </w:numPr>
              <w:spacing w:after="0"/>
              <w:jc w:val="left"/>
              <w:rPr>
                <w:rFonts w:eastAsia="Times New Roman"/>
                <w:color w:val="000000"/>
                <w:sz w:val="18"/>
                <w:szCs w:val="18"/>
                <w:lang w:eastAsia="es-MX"/>
              </w:rPr>
            </w:pPr>
            <w:r w:rsidRPr="00076628">
              <w:rPr>
                <w:rFonts w:eastAsia="Times New Roman"/>
                <w:color w:val="000000"/>
                <w:sz w:val="18"/>
                <w:szCs w:val="18"/>
                <w:lang w:eastAsia="es-MX"/>
              </w:rPr>
              <w:t>Firma del Acuerdo de Confidencialidad (</w:t>
            </w:r>
            <w:r w:rsidRPr="001A5E50">
              <w:rPr>
                <w:rFonts w:eastAsia="Times New Roman"/>
                <w:b/>
                <w:bCs/>
                <w:color w:val="000000"/>
                <w:sz w:val="18"/>
                <w:szCs w:val="18"/>
                <w:lang w:eastAsia="es-MX"/>
              </w:rPr>
              <w:t>Anexo TI.3</w:t>
            </w:r>
            <w:r w:rsidRPr="00076628">
              <w:rPr>
                <w:rFonts w:eastAsia="Times New Roman"/>
                <w:color w:val="000000"/>
                <w:sz w:val="18"/>
                <w:szCs w:val="18"/>
                <w:lang w:eastAsia="es-MX"/>
              </w:rPr>
              <w:t>).</w:t>
            </w:r>
          </w:p>
          <w:p w14:paraId="159EBE3D" w14:textId="43BCF3BB" w:rsidR="00B46D78" w:rsidRPr="00076628" w:rsidRDefault="00B46D78" w:rsidP="00B46D78">
            <w:pPr>
              <w:pStyle w:val="Prrafodelista"/>
              <w:numPr>
                <w:ilvl w:val="0"/>
                <w:numId w:val="21"/>
              </w:numPr>
              <w:spacing w:after="0"/>
              <w:jc w:val="left"/>
              <w:rPr>
                <w:rFonts w:eastAsia="Times New Roman"/>
                <w:color w:val="000000"/>
                <w:sz w:val="18"/>
                <w:szCs w:val="18"/>
                <w:lang w:eastAsia="es-MX"/>
              </w:rPr>
            </w:pPr>
            <w:r w:rsidRPr="00076628">
              <w:rPr>
                <w:rFonts w:eastAsia="Times New Roman"/>
                <w:color w:val="000000"/>
                <w:sz w:val="18"/>
                <w:szCs w:val="18"/>
                <w:lang w:eastAsia="es-MX"/>
              </w:rPr>
              <w:t>Designación de contacto responsable con sus datos (</w:t>
            </w:r>
            <w:r w:rsidRPr="001A5E50">
              <w:rPr>
                <w:rFonts w:eastAsia="Times New Roman"/>
                <w:b/>
                <w:bCs/>
                <w:color w:val="000000"/>
                <w:sz w:val="18"/>
                <w:szCs w:val="18"/>
                <w:lang w:eastAsia="es-MX"/>
              </w:rPr>
              <w:t>Anexo TI.4</w:t>
            </w:r>
            <w:r w:rsidRPr="00076628">
              <w:rPr>
                <w:rFonts w:eastAsia="Times New Roman"/>
                <w:color w:val="000000"/>
                <w:sz w:val="18"/>
                <w:szCs w:val="18"/>
                <w:lang w:eastAsia="es-MX"/>
              </w:rPr>
              <w:t>).</w:t>
            </w:r>
          </w:p>
          <w:p w14:paraId="7B117C23" w14:textId="74935FB5" w:rsidR="00B46D78" w:rsidRDefault="00B46D78" w:rsidP="00B46D78">
            <w:pPr>
              <w:pStyle w:val="Prrafodelista"/>
              <w:numPr>
                <w:ilvl w:val="0"/>
                <w:numId w:val="21"/>
              </w:numPr>
              <w:spacing w:after="0"/>
              <w:jc w:val="left"/>
              <w:rPr>
                <w:rFonts w:eastAsia="Times New Roman"/>
                <w:color w:val="000000"/>
                <w:sz w:val="18"/>
                <w:szCs w:val="18"/>
                <w:lang w:eastAsia="es-MX"/>
              </w:rPr>
            </w:pPr>
            <w:r w:rsidRPr="00076628">
              <w:rPr>
                <w:rFonts w:eastAsia="Times New Roman"/>
                <w:color w:val="000000"/>
                <w:sz w:val="18"/>
                <w:szCs w:val="18"/>
                <w:lang w:eastAsia="es-MX"/>
              </w:rPr>
              <w:t>Designación de sistema y empresa soporte (</w:t>
            </w:r>
            <w:r w:rsidRPr="001A5E50">
              <w:rPr>
                <w:rFonts w:eastAsia="Times New Roman"/>
                <w:b/>
                <w:bCs/>
                <w:color w:val="000000"/>
                <w:sz w:val="18"/>
                <w:szCs w:val="18"/>
                <w:lang w:eastAsia="es-MX"/>
              </w:rPr>
              <w:t>Anexo TI5</w:t>
            </w:r>
            <w:r w:rsidRPr="00076628">
              <w:rPr>
                <w:rFonts w:eastAsia="Times New Roman"/>
                <w:color w:val="000000"/>
                <w:sz w:val="18"/>
                <w:szCs w:val="18"/>
                <w:lang w:eastAsia="es-MX"/>
              </w:rPr>
              <w:t>).</w:t>
            </w:r>
          </w:p>
          <w:p w14:paraId="44DEF60F" w14:textId="50B49872" w:rsidR="00B46D78" w:rsidRDefault="00B46D78" w:rsidP="00B46D78">
            <w:pPr>
              <w:pStyle w:val="Prrafodelista"/>
              <w:numPr>
                <w:ilvl w:val="0"/>
                <w:numId w:val="21"/>
              </w:numPr>
              <w:spacing w:after="0"/>
              <w:jc w:val="left"/>
              <w:rPr>
                <w:rFonts w:eastAsia="Times New Roman"/>
                <w:color w:val="000000"/>
                <w:sz w:val="18"/>
                <w:szCs w:val="18"/>
                <w:lang w:eastAsia="es-MX"/>
              </w:rPr>
            </w:pPr>
            <w:r w:rsidRPr="00B46D78">
              <w:rPr>
                <w:rFonts w:eastAsia="Times New Roman"/>
                <w:color w:val="000000"/>
                <w:sz w:val="18"/>
                <w:szCs w:val="18"/>
                <w:lang w:eastAsia="es-MX"/>
              </w:rPr>
              <w:t>Solicitud de Pruebas de funcionalidad y Mensajería HL7 (</w:t>
            </w:r>
            <w:r w:rsidRPr="001A5E50">
              <w:rPr>
                <w:rFonts w:eastAsia="Times New Roman"/>
                <w:b/>
                <w:bCs/>
                <w:color w:val="000000"/>
                <w:sz w:val="18"/>
                <w:szCs w:val="18"/>
                <w:lang w:eastAsia="es-MX"/>
              </w:rPr>
              <w:t>Anexo TI.6</w:t>
            </w:r>
            <w:r w:rsidRPr="00B46D78">
              <w:rPr>
                <w:rFonts w:eastAsia="Times New Roman"/>
                <w:color w:val="000000"/>
                <w:sz w:val="18"/>
                <w:szCs w:val="18"/>
                <w:lang w:eastAsia="es-MX"/>
              </w:rPr>
              <w:t>).</w:t>
            </w:r>
          </w:p>
          <w:p w14:paraId="7FA001EB" w14:textId="3E90677D" w:rsidR="00701493" w:rsidRPr="00B46D78" w:rsidRDefault="00701493" w:rsidP="00E16F0A">
            <w:pPr>
              <w:pStyle w:val="Prrafodelista"/>
              <w:spacing w:after="0"/>
              <w:jc w:val="left"/>
              <w:rPr>
                <w:rFonts w:eastAsia="Times New Roman"/>
                <w:color w:val="000000"/>
                <w:sz w:val="18"/>
                <w:szCs w:val="18"/>
                <w:lang w:eastAsia="es-MX"/>
              </w:rPr>
            </w:pPr>
          </w:p>
        </w:tc>
        <w:tc>
          <w:tcPr>
            <w:tcW w:w="2240" w:type="pct"/>
            <w:shd w:val="clear" w:color="auto" w:fill="auto"/>
          </w:tcPr>
          <w:p w14:paraId="2F13F482" w14:textId="77777777" w:rsidR="00B46D78" w:rsidRPr="00076628" w:rsidRDefault="00B46D78" w:rsidP="00B46D78">
            <w:pPr>
              <w:spacing w:after="0"/>
              <w:rPr>
                <w:rFonts w:eastAsia="Times New Roman"/>
                <w:color w:val="000000"/>
                <w:sz w:val="18"/>
                <w:szCs w:val="18"/>
                <w:lang w:eastAsia="es-MX"/>
              </w:rPr>
            </w:pPr>
          </w:p>
          <w:p w14:paraId="2B97F997" w14:textId="77777777" w:rsidR="00B46D78" w:rsidRPr="00076628" w:rsidRDefault="00B46D78" w:rsidP="00B46D78">
            <w:pPr>
              <w:spacing w:after="0"/>
              <w:rPr>
                <w:rFonts w:eastAsia="Times New Roman"/>
                <w:color w:val="000000"/>
                <w:sz w:val="18"/>
                <w:szCs w:val="18"/>
                <w:lang w:eastAsia="es-MX"/>
              </w:rPr>
            </w:pPr>
          </w:p>
          <w:p w14:paraId="3876A25C" w14:textId="004EF1F2" w:rsidR="00B46D78" w:rsidRPr="00076628" w:rsidRDefault="00B46D78" w:rsidP="00B46D78">
            <w:pPr>
              <w:spacing w:after="0"/>
              <w:rPr>
                <w:rFonts w:eastAsia="Times New Roman"/>
                <w:color w:val="000000"/>
                <w:sz w:val="18"/>
                <w:szCs w:val="18"/>
                <w:lang w:eastAsia="es-MX"/>
              </w:rPr>
            </w:pPr>
            <w:r w:rsidRPr="00076628">
              <w:rPr>
                <w:rFonts w:eastAsia="Times New Roman"/>
                <w:color w:val="000000"/>
                <w:sz w:val="18"/>
                <w:szCs w:val="18"/>
                <w:lang w:eastAsia="es-MX"/>
              </w:rPr>
              <w:t xml:space="preserve">En un plazo no mayor a los </w:t>
            </w:r>
            <w:r w:rsidRPr="00076628">
              <w:rPr>
                <w:rFonts w:eastAsia="Times New Roman"/>
                <w:b/>
                <w:color w:val="000000"/>
                <w:sz w:val="18"/>
                <w:szCs w:val="18"/>
                <w:lang w:eastAsia="es-MX"/>
              </w:rPr>
              <w:t>5 (cinco) días hábiles</w:t>
            </w:r>
            <w:r w:rsidRPr="00076628">
              <w:rPr>
                <w:rFonts w:eastAsia="Times New Roman"/>
                <w:color w:val="000000"/>
                <w:sz w:val="18"/>
                <w:szCs w:val="18"/>
                <w:lang w:eastAsia="es-MX"/>
              </w:rPr>
              <w:t xml:space="preserve"> siguientes a la fecha de emisión y notificación del fallo.</w:t>
            </w:r>
          </w:p>
        </w:tc>
      </w:tr>
      <w:tr w:rsidR="00B46D78" w:rsidRPr="00076628" w14:paraId="42946596" w14:textId="77777777" w:rsidTr="000F1FD4">
        <w:trPr>
          <w:trHeight w:val="255"/>
        </w:trPr>
        <w:tc>
          <w:tcPr>
            <w:tcW w:w="520" w:type="pct"/>
            <w:shd w:val="clear" w:color="auto" w:fill="auto"/>
            <w:hideMark/>
          </w:tcPr>
          <w:p w14:paraId="6413F2AF" w14:textId="7C3B2111" w:rsidR="00B46D78" w:rsidRPr="00076628" w:rsidRDefault="00FC6115" w:rsidP="00B46D78">
            <w:pPr>
              <w:spacing w:after="0"/>
              <w:jc w:val="center"/>
              <w:rPr>
                <w:rFonts w:eastAsia="Times New Roman"/>
                <w:b/>
                <w:bCs/>
                <w:color w:val="000000"/>
                <w:sz w:val="18"/>
                <w:szCs w:val="18"/>
                <w:lang w:eastAsia="es-MX"/>
              </w:rPr>
            </w:pPr>
            <w:r>
              <w:rPr>
                <w:rFonts w:eastAsia="Times New Roman"/>
                <w:b/>
                <w:bCs/>
                <w:color w:val="000000"/>
                <w:sz w:val="18"/>
                <w:szCs w:val="18"/>
                <w:lang w:eastAsia="es-MX"/>
              </w:rPr>
              <w:t>31</w:t>
            </w:r>
          </w:p>
        </w:tc>
        <w:tc>
          <w:tcPr>
            <w:tcW w:w="2240" w:type="pct"/>
            <w:shd w:val="clear" w:color="auto" w:fill="auto"/>
            <w:hideMark/>
          </w:tcPr>
          <w:p w14:paraId="6C5208F4" w14:textId="77777777" w:rsidR="00B46D78" w:rsidRPr="00B46D78" w:rsidRDefault="00B46D78" w:rsidP="00B46D78">
            <w:pPr>
              <w:pStyle w:val="Listaconvietas"/>
              <w:numPr>
                <w:ilvl w:val="0"/>
                <w:numId w:val="0"/>
              </w:numPr>
              <w:spacing w:line="276" w:lineRule="auto"/>
              <w:jc w:val="left"/>
              <w:rPr>
                <w:rFonts w:ascii="Montserrat" w:hAnsi="Montserrat"/>
                <w:b/>
                <w:bCs/>
                <w:color w:val="000000"/>
                <w:sz w:val="18"/>
                <w:szCs w:val="18"/>
                <w:lang w:eastAsia="es-MX"/>
              </w:rPr>
            </w:pPr>
            <w:r w:rsidRPr="00B46D78">
              <w:rPr>
                <w:rFonts w:ascii="Montserrat" w:hAnsi="Montserrat"/>
                <w:b/>
                <w:bCs/>
                <w:color w:val="000000"/>
                <w:sz w:val="18"/>
                <w:szCs w:val="18"/>
                <w:lang w:eastAsia="es-MX"/>
              </w:rPr>
              <w:t>ENVÍO DE MENSAJERÍA HL7</w:t>
            </w:r>
          </w:p>
          <w:p w14:paraId="222E6045" w14:textId="77777777" w:rsidR="00B46D78" w:rsidRPr="00076628" w:rsidRDefault="00B46D78" w:rsidP="00B46D78">
            <w:pPr>
              <w:pStyle w:val="Listaconvietas"/>
              <w:numPr>
                <w:ilvl w:val="0"/>
                <w:numId w:val="0"/>
              </w:numPr>
              <w:spacing w:line="276" w:lineRule="auto"/>
              <w:jc w:val="left"/>
              <w:rPr>
                <w:rFonts w:ascii="Montserrat" w:hAnsi="Montserrat"/>
                <w:color w:val="000000"/>
                <w:sz w:val="18"/>
                <w:szCs w:val="18"/>
                <w:lang w:eastAsia="es-MX"/>
              </w:rPr>
            </w:pPr>
          </w:p>
          <w:p w14:paraId="682FF2A2" w14:textId="5D27162F" w:rsidR="00B46D78" w:rsidRPr="00076628" w:rsidRDefault="00B46D78" w:rsidP="00B46D78">
            <w:pPr>
              <w:pStyle w:val="Listaconvietas"/>
              <w:numPr>
                <w:ilvl w:val="0"/>
                <w:numId w:val="0"/>
              </w:numPr>
              <w:spacing w:line="276" w:lineRule="auto"/>
              <w:jc w:val="left"/>
              <w:rPr>
                <w:rFonts w:ascii="Montserrat" w:hAnsi="Montserrat"/>
                <w:color w:val="000000"/>
                <w:sz w:val="18"/>
                <w:szCs w:val="18"/>
                <w:lang w:eastAsia="es-MX"/>
              </w:rPr>
            </w:pPr>
            <w:r w:rsidRPr="00B46D78">
              <w:rPr>
                <w:rFonts w:ascii="Montserrat" w:hAnsi="Montserrat"/>
                <w:color w:val="000000"/>
                <w:sz w:val="18"/>
                <w:szCs w:val="18"/>
                <w:lang w:eastAsia="es-MX"/>
              </w:rPr>
              <w:t xml:space="preserve">El(los) Licitante(s) Adjudicado(s) a las partidas 1 a 59 </w:t>
            </w:r>
            <w:r>
              <w:rPr>
                <w:rFonts w:ascii="Montserrat" w:hAnsi="Montserrat"/>
                <w:color w:val="000000"/>
                <w:sz w:val="18"/>
                <w:szCs w:val="18"/>
                <w:lang w:eastAsia="es-MX"/>
              </w:rPr>
              <w:t>d</w:t>
            </w:r>
            <w:r w:rsidRPr="00076628">
              <w:rPr>
                <w:rFonts w:ascii="Montserrat" w:hAnsi="Montserrat"/>
                <w:color w:val="000000"/>
                <w:sz w:val="18"/>
                <w:szCs w:val="18"/>
                <w:lang w:eastAsia="es-MX"/>
              </w:rPr>
              <w:t>eberá</w:t>
            </w:r>
            <w:r>
              <w:rPr>
                <w:rFonts w:ascii="Montserrat" w:hAnsi="Montserrat"/>
                <w:color w:val="000000"/>
                <w:sz w:val="18"/>
                <w:szCs w:val="18"/>
                <w:lang w:eastAsia="es-MX"/>
              </w:rPr>
              <w:t>(n)</w:t>
            </w:r>
            <w:r w:rsidRPr="00076628">
              <w:rPr>
                <w:rFonts w:ascii="Montserrat" w:hAnsi="Montserrat"/>
                <w:color w:val="000000"/>
                <w:sz w:val="18"/>
                <w:szCs w:val="18"/>
                <w:lang w:eastAsia="es-MX"/>
              </w:rPr>
              <w:t xml:space="preserve"> enviar y recibir (Respuesta exitosa por parte de los servicios web del Instituto) la mensajería HL7 a la base de datos </w:t>
            </w:r>
            <w:r w:rsidRPr="00076628">
              <w:rPr>
                <w:rFonts w:ascii="Montserrat" w:hAnsi="Montserrat"/>
                <w:color w:val="000000"/>
                <w:sz w:val="18"/>
                <w:szCs w:val="18"/>
                <w:lang w:eastAsia="es-MX"/>
              </w:rPr>
              <w:lastRenderedPageBreak/>
              <w:t xml:space="preserve">central del </w:t>
            </w:r>
            <w:r>
              <w:rPr>
                <w:rFonts w:ascii="Montserrat" w:hAnsi="Montserrat"/>
                <w:color w:val="000000"/>
                <w:sz w:val="18"/>
                <w:szCs w:val="18"/>
                <w:lang w:eastAsia="es-MX"/>
              </w:rPr>
              <w:t>I</w:t>
            </w:r>
            <w:r w:rsidRPr="00076628">
              <w:rPr>
                <w:rFonts w:ascii="Montserrat" w:hAnsi="Montserrat"/>
                <w:color w:val="000000"/>
                <w:sz w:val="18"/>
                <w:szCs w:val="18"/>
                <w:lang w:eastAsia="es-MX"/>
              </w:rPr>
              <w:t>nstituto conforme a la ETIMSS vigente.</w:t>
            </w:r>
          </w:p>
          <w:p w14:paraId="127C1A34" w14:textId="77777777" w:rsidR="00B46D78" w:rsidRPr="00076628" w:rsidRDefault="00B46D78" w:rsidP="00B46D78">
            <w:pPr>
              <w:spacing w:after="0"/>
              <w:jc w:val="left"/>
              <w:rPr>
                <w:rFonts w:eastAsia="Times New Roman"/>
                <w:color w:val="000000"/>
                <w:sz w:val="18"/>
                <w:szCs w:val="18"/>
                <w:lang w:eastAsia="es-MX"/>
              </w:rPr>
            </w:pPr>
          </w:p>
        </w:tc>
        <w:tc>
          <w:tcPr>
            <w:tcW w:w="2240" w:type="pct"/>
            <w:shd w:val="clear" w:color="auto" w:fill="auto"/>
            <w:hideMark/>
          </w:tcPr>
          <w:p w14:paraId="3E05FF34" w14:textId="77777777" w:rsidR="00B46D78" w:rsidRPr="00076628" w:rsidRDefault="00B46D78" w:rsidP="00B46D78">
            <w:pPr>
              <w:spacing w:after="0"/>
              <w:rPr>
                <w:rFonts w:eastAsia="Times New Roman"/>
                <w:color w:val="000000"/>
                <w:sz w:val="18"/>
                <w:szCs w:val="18"/>
                <w:lang w:eastAsia="es-MX"/>
              </w:rPr>
            </w:pPr>
          </w:p>
          <w:p w14:paraId="071C3E38" w14:textId="77777777" w:rsidR="00B46D78" w:rsidRPr="00076628" w:rsidRDefault="00B46D78" w:rsidP="00B46D78">
            <w:pPr>
              <w:spacing w:after="0"/>
              <w:rPr>
                <w:rFonts w:eastAsia="Times New Roman"/>
                <w:color w:val="000000"/>
                <w:sz w:val="18"/>
                <w:szCs w:val="18"/>
                <w:lang w:eastAsia="es-MX"/>
              </w:rPr>
            </w:pPr>
          </w:p>
          <w:p w14:paraId="618B9307" w14:textId="0945CDBA" w:rsidR="00B46D78" w:rsidRPr="00076628" w:rsidRDefault="00B46D78" w:rsidP="00B46D78">
            <w:pPr>
              <w:spacing w:after="0"/>
              <w:rPr>
                <w:rFonts w:eastAsia="Times New Roman"/>
                <w:color w:val="000000"/>
                <w:sz w:val="18"/>
                <w:szCs w:val="18"/>
                <w:lang w:eastAsia="es-MX"/>
              </w:rPr>
            </w:pPr>
            <w:r w:rsidRPr="00076628">
              <w:rPr>
                <w:rFonts w:eastAsia="Times New Roman"/>
                <w:color w:val="000000"/>
                <w:sz w:val="18"/>
                <w:szCs w:val="18"/>
                <w:lang w:eastAsia="es-MX"/>
              </w:rPr>
              <w:t xml:space="preserve">El sistema informático con el que presten el servicio los licitantes adjudicados a las partidas 1 a 59 deben mandar automáticamente los mensajes HL7, mismos que deberán ser recibidos a la base de datos central del Instituto correspondiente a la totalidad de los resultados </w:t>
            </w:r>
            <w:r w:rsidRPr="00076628">
              <w:rPr>
                <w:rFonts w:eastAsia="Times New Roman"/>
                <w:color w:val="000000"/>
                <w:sz w:val="18"/>
                <w:szCs w:val="18"/>
                <w:lang w:eastAsia="es-MX"/>
              </w:rPr>
              <w:lastRenderedPageBreak/>
              <w:t>de los estudios de Laboratorio Clínico solicitados durante el periodo de facturación cuyo periodo comprende del día 26 de un mes al día 25 del siguiente mes, conforme a la ETIMSS vigente.</w:t>
            </w:r>
          </w:p>
        </w:tc>
      </w:tr>
      <w:tr w:rsidR="00B46D78" w:rsidRPr="00076628" w14:paraId="70E20FC1" w14:textId="77777777" w:rsidTr="000F1FD4">
        <w:trPr>
          <w:trHeight w:val="1020"/>
        </w:trPr>
        <w:tc>
          <w:tcPr>
            <w:tcW w:w="520" w:type="pct"/>
            <w:shd w:val="clear" w:color="auto" w:fill="auto"/>
            <w:hideMark/>
          </w:tcPr>
          <w:p w14:paraId="5209F080" w14:textId="0E4AABE3" w:rsidR="00B46D78" w:rsidRPr="00076628" w:rsidRDefault="00B46D78" w:rsidP="00B46D78">
            <w:pPr>
              <w:spacing w:after="0"/>
              <w:jc w:val="center"/>
              <w:rPr>
                <w:rFonts w:eastAsia="Times New Roman"/>
                <w:b/>
                <w:bCs/>
                <w:color w:val="000000"/>
                <w:sz w:val="18"/>
                <w:szCs w:val="18"/>
                <w:lang w:eastAsia="es-MX"/>
              </w:rPr>
            </w:pPr>
            <w:r>
              <w:rPr>
                <w:rFonts w:eastAsia="Times New Roman"/>
                <w:b/>
                <w:bCs/>
                <w:color w:val="000000"/>
                <w:sz w:val="18"/>
                <w:szCs w:val="18"/>
                <w:lang w:eastAsia="es-MX"/>
              </w:rPr>
              <w:lastRenderedPageBreak/>
              <w:t>3</w:t>
            </w:r>
            <w:r w:rsidR="00FC6115">
              <w:rPr>
                <w:rFonts w:eastAsia="Times New Roman"/>
                <w:b/>
                <w:bCs/>
                <w:color w:val="000000"/>
                <w:sz w:val="18"/>
                <w:szCs w:val="18"/>
                <w:lang w:eastAsia="es-MX"/>
              </w:rPr>
              <w:t>2</w:t>
            </w:r>
          </w:p>
        </w:tc>
        <w:tc>
          <w:tcPr>
            <w:tcW w:w="2240" w:type="pct"/>
            <w:shd w:val="clear" w:color="auto" w:fill="auto"/>
            <w:hideMark/>
          </w:tcPr>
          <w:p w14:paraId="625C4380" w14:textId="77777777" w:rsidR="00B46D78" w:rsidRPr="00076628" w:rsidRDefault="00B46D78" w:rsidP="00B46D78">
            <w:pPr>
              <w:pStyle w:val="Listaconvietas"/>
              <w:numPr>
                <w:ilvl w:val="0"/>
                <w:numId w:val="0"/>
              </w:numPr>
              <w:spacing w:line="276" w:lineRule="auto"/>
              <w:jc w:val="left"/>
              <w:rPr>
                <w:rFonts w:ascii="Montserrat" w:hAnsi="Montserrat"/>
                <w:b/>
                <w:bCs/>
                <w:color w:val="000000"/>
                <w:sz w:val="18"/>
                <w:szCs w:val="18"/>
                <w:lang w:eastAsia="es-MX"/>
              </w:rPr>
            </w:pPr>
            <w:r w:rsidRPr="00076628">
              <w:rPr>
                <w:rFonts w:ascii="Montserrat" w:hAnsi="Montserrat"/>
                <w:b/>
                <w:bCs/>
                <w:color w:val="000000"/>
                <w:sz w:val="18"/>
                <w:szCs w:val="18"/>
                <w:lang w:eastAsia="es-MX"/>
              </w:rPr>
              <w:t>SISTEMA DE INFORMACIÓN</w:t>
            </w:r>
          </w:p>
          <w:p w14:paraId="08968003" w14:textId="77777777" w:rsidR="00B46D78" w:rsidRPr="00076628" w:rsidRDefault="00B46D78" w:rsidP="00B46D78">
            <w:pPr>
              <w:pStyle w:val="Listaconvietas"/>
              <w:numPr>
                <w:ilvl w:val="0"/>
                <w:numId w:val="0"/>
              </w:numPr>
              <w:spacing w:line="276" w:lineRule="auto"/>
              <w:jc w:val="left"/>
              <w:rPr>
                <w:rFonts w:ascii="Montserrat" w:hAnsi="Montserrat"/>
                <w:color w:val="000000"/>
                <w:sz w:val="18"/>
                <w:szCs w:val="18"/>
                <w:lang w:eastAsia="es-MX"/>
              </w:rPr>
            </w:pPr>
          </w:p>
          <w:p w14:paraId="10B9A5E5" w14:textId="3B4D1142" w:rsidR="00B46D78" w:rsidRPr="00076628" w:rsidRDefault="00B46D78" w:rsidP="00B46D78">
            <w:pPr>
              <w:spacing w:after="0"/>
              <w:jc w:val="left"/>
              <w:rPr>
                <w:rFonts w:eastAsia="Times New Roman"/>
                <w:color w:val="000000"/>
                <w:sz w:val="18"/>
                <w:szCs w:val="18"/>
                <w:lang w:eastAsia="es-MX"/>
              </w:rPr>
            </w:pPr>
            <w:r w:rsidRPr="00B46D78">
              <w:rPr>
                <w:rFonts w:eastAsia="Times New Roman"/>
                <w:color w:val="000000"/>
                <w:sz w:val="18"/>
                <w:szCs w:val="18"/>
                <w:lang w:eastAsia="es-MX"/>
              </w:rPr>
              <w:t xml:space="preserve">El(los) Licitante(s) Adjudicado(s) a las partidas 1 a 59 </w:t>
            </w:r>
            <w:r>
              <w:rPr>
                <w:color w:val="000000"/>
                <w:sz w:val="18"/>
                <w:szCs w:val="18"/>
                <w:lang w:eastAsia="es-MX"/>
              </w:rPr>
              <w:t>d</w:t>
            </w:r>
            <w:r w:rsidRPr="00076628">
              <w:rPr>
                <w:color w:val="000000"/>
                <w:sz w:val="18"/>
                <w:szCs w:val="18"/>
                <w:lang w:eastAsia="es-MX"/>
              </w:rPr>
              <w:t>eberá</w:t>
            </w:r>
            <w:r>
              <w:rPr>
                <w:color w:val="000000"/>
                <w:sz w:val="18"/>
                <w:szCs w:val="18"/>
                <w:lang w:eastAsia="es-MX"/>
              </w:rPr>
              <w:t>(n)</w:t>
            </w:r>
            <w:r w:rsidRPr="00076628">
              <w:rPr>
                <w:color w:val="000000"/>
                <w:sz w:val="18"/>
                <w:szCs w:val="18"/>
                <w:lang w:eastAsia="es-MX"/>
              </w:rPr>
              <w:t xml:space="preserve"> </w:t>
            </w:r>
            <w:r w:rsidRPr="00076628">
              <w:rPr>
                <w:rFonts w:eastAsia="Times New Roman"/>
                <w:color w:val="000000"/>
                <w:sz w:val="18"/>
                <w:szCs w:val="18"/>
                <w:lang w:eastAsia="es-MX"/>
              </w:rPr>
              <w:t>instalar y poner a punto el sistema de información ofertado en cada una de las unidades médicas de la(s) Partida(s) adjudicada(s</w:t>
            </w:r>
            <w:r w:rsidR="00F701A9" w:rsidRPr="00076628">
              <w:rPr>
                <w:rFonts w:eastAsia="Times New Roman"/>
                <w:color w:val="000000"/>
                <w:sz w:val="18"/>
                <w:szCs w:val="18"/>
                <w:lang w:eastAsia="es-MX"/>
              </w:rPr>
              <w:t>)</w:t>
            </w:r>
            <w:r w:rsidR="00F701A9">
              <w:rPr>
                <w:rFonts w:eastAsia="Times New Roman"/>
                <w:color w:val="000000"/>
                <w:sz w:val="18"/>
                <w:szCs w:val="18"/>
                <w:lang w:eastAsia="es-MX"/>
              </w:rPr>
              <w:t>, conforme</w:t>
            </w:r>
            <w:r>
              <w:rPr>
                <w:rFonts w:eastAsia="Times New Roman"/>
                <w:color w:val="000000"/>
                <w:sz w:val="18"/>
                <w:szCs w:val="18"/>
                <w:lang w:eastAsia="es-MX"/>
              </w:rPr>
              <w:t xml:space="preserve"> al Anexo Técnico y calendario de despliegue.</w:t>
            </w:r>
          </w:p>
        </w:tc>
        <w:tc>
          <w:tcPr>
            <w:tcW w:w="2240" w:type="pct"/>
            <w:shd w:val="clear" w:color="auto" w:fill="auto"/>
            <w:hideMark/>
          </w:tcPr>
          <w:p w14:paraId="3D1DFB83" w14:textId="77777777" w:rsidR="00B46D78" w:rsidRPr="00076628" w:rsidRDefault="00B46D78" w:rsidP="00B46D78">
            <w:pPr>
              <w:spacing w:after="0"/>
              <w:rPr>
                <w:rFonts w:eastAsia="Times New Roman"/>
                <w:color w:val="000000"/>
                <w:sz w:val="18"/>
                <w:szCs w:val="18"/>
                <w:lang w:eastAsia="es-MX"/>
              </w:rPr>
            </w:pPr>
          </w:p>
          <w:p w14:paraId="4246A8B5" w14:textId="77777777" w:rsidR="00B46D78" w:rsidRPr="00076628" w:rsidRDefault="00B46D78" w:rsidP="00B46D78">
            <w:pPr>
              <w:spacing w:after="0"/>
              <w:rPr>
                <w:rFonts w:eastAsia="Times New Roman"/>
                <w:color w:val="000000"/>
                <w:sz w:val="18"/>
                <w:szCs w:val="18"/>
                <w:lang w:eastAsia="es-MX"/>
              </w:rPr>
            </w:pPr>
          </w:p>
          <w:p w14:paraId="3531D36C" w14:textId="169BE86C" w:rsidR="001A5E50" w:rsidRDefault="001A5E50" w:rsidP="00B46D78">
            <w:pPr>
              <w:spacing w:after="0"/>
              <w:rPr>
                <w:rFonts w:eastAsia="Times New Roman"/>
                <w:color w:val="000000"/>
                <w:sz w:val="18"/>
                <w:szCs w:val="18"/>
                <w:lang w:eastAsia="es-MX"/>
              </w:rPr>
            </w:pPr>
            <w:r>
              <w:rPr>
                <w:rFonts w:eastAsia="Times New Roman"/>
                <w:color w:val="000000"/>
                <w:sz w:val="18"/>
                <w:szCs w:val="18"/>
                <w:lang w:eastAsia="es-MX"/>
              </w:rPr>
              <w:t xml:space="preserve">A más tardar el </w:t>
            </w:r>
            <w:r>
              <w:rPr>
                <w:rFonts w:eastAsia="Times New Roman"/>
                <w:b/>
                <w:bCs/>
                <w:color w:val="000000"/>
                <w:sz w:val="18"/>
                <w:szCs w:val="18"/>
                <w:lang w:eastAsia="es-MX"/>
              </w:rPr>
              <w:t xml:space="preserve">día 90 (noventa) natural </w:t>
            </w:r>
            <w:r>
              <w:rPr>
                <w:rFonts w:eastAsia="Times New Roman"/>
                <w:color w:val="000000"/>
                <w:sz w:val="18"/>
                <w:szCs w:val="18"/>
                <w:lang w:eastAsia="es-MX"/>
              </w:rPr>
              <w:t>contado a partir de</w:t>
            </w:r>
            <w:r w:rsidR="0073102B">
              <w:rPr>
                <w:rFonts w:eastAsia="Times New Roman"/>
                <w:color w:val="000000"/>
                <w:sz w:val="18"/>
                <w:szCs w:val="18"/>
                <w:lang w:eastAsia="es-MX"/>
              </w:rPr>
              <w:t>l día natural siguiente de</w:t>
            </w:r>
            <w:r>
              <w:rPr>
                <w:rFonts w:eastAsia="Times New Roman"/>
                <w:color w:val="000000"/>
                <w:sz w:val="18"/>
                <w:szCs w:val="18"/>
                <w:lang w:eastAsia="es-MX"/>
              </w:rPr>
              <w:t xml:space="preserve"> la emisión y notificación del fallo (de acuerdo con el Anexo Técnico).</w:t>
            </w:r>
          </w:p>
          <w:p w14:paraId="3A1D4583" w14:textId="77777777" w:rsidR="001A5E50" w:rsidRDefault="001A5E50" w:rsidP="00B46D78">
            <w:pPr>
              <w:spacing w:after="0"/>
              <w:rPr>
                <w:rFonts w:eastAsia="Times New Roman"/>
                <w:color w:val="000000"/>
                <w:sz w:val="18"/>
                <w:szCs w:val="18"/>
                <w:lang w:eastAsia="es-MX"/>
              </w:rPr>
            </w:pPr>
          </w:p>
          <w:p w14:paraId="7E1880A6" w14:textId="77777777" w:rsidR="001A5E50" w:rsidRDefault="001A5E50" w:rsidP="00B46D78">
            <w:pPr>
              <w:spacing w:after="0"/>
              <w:rPr>
                <w:rFonts w:eastAsia="Times New Roman"/>
                <w:color w:val="000000"/>
                <w:sz w:val="18"/>
                <w:szCs w:val="18"/>
                <w:lang w:eastAsia="es-MX"/>
              </w:rPr>
            </w:pPr>
          </w:p>
          <w:p w14:paraId="2BC2F29C" w14:textId="115D10E8" w:rsidR="00B46D78" w:rsidRPr="00076628" w:rsidRDefault="00B46D78" w:rsidP="00B46D78">
            <w:pPr>
              <w:spacing w:after="0"/>
              <w:rPr>
                <w:rFonts w:eastAsia="Times New Roman"/>
                <w:color w:val="000000"/>
                <w:sz w:val="18"/>
                <w:szCs w:val="18"/>
                <w:lang w:eastAsia="es-MX"/>
              </w:rPr>
            </w:pPr>
          </w:p>
        </w:tc>
      </w:tr>
      <w:tr w:rsidR="00B46D78" w:rsidRPr="00076628" w14:paraId="39B79E27" w14:textId="77777777" w:rsidTr="000F1FD4">
        <w:trPr>
          <w:trHeight w:val="2040"/>
        </w:trPr>
        <w:tc>
          <w:tcPr>
            <w:tcW w:w="520" w:type="pct"/>
            <w:shd w:val="clear" w:color="auto" w:fill="auto"/>
          </w:tcPr>
          <w:p w14:paraId="10C4582B" w14:textId="5E4F7219" w:rsidR="00B46D78" w:rsidRPr="00076628" w:rsidRDefault="00B46D78" w:rsidP="00B46D78">
            <w:pPr>
              <w:spacing w:after="0"/>
              <w:jc w:val="center"/>
              <w:rPr>
                <w:rFonts w:eastAsia="Times New Roman"/>
                <w:b/>
                <w:bCs/>
                <w:color w:val="000000"/>
                <w:sz w:val="18"/>
                <w:szCs w:val="18"/>
                <w:lang w:eastAsia="es-MX"/>
              </w:rPr>
            </w:pPr>
            <w:r>
              <w:rPr>
                <w:rFonts w:eastAsia="Times New Roman"/>
                <w:b/>
                <w:bCs/>
                <w:color w:val="000000"/>
                <w:sz w:val="18"/>
                <w:szCs w:val="18"/>
                <w:lang w:eastAsia="es-MX"/>
              </w:rPr>
              <w:t>33</w:t>
            </w:r>
          </w:p>
        </w:tc>
        <w:tc>
          <w:tcPr>
            <w:tcW w:w="2240" w:type="pct"/>
            <w:shd w:val="clear" w:color="auto" w:fill="auto"/>
          </w:tcPr>
          <w:p w14:paraId="57772424" w14:textId="77777777" w:rsidR="00B46D78" w:rsidRPr="00076628" w:rsidRDefault="00B46D78" w:rsidP="00B46D78">
            <w:pPr>
              <w:spacing w:after="0"/>
              <w:jc w:val="left"/>
              <w:rPr>
                <w:rFonts w:eastAsia="Times New Roman"/>
                <w:b/>
                <w:bCs/>
                <w:color w:val="000000"/>
                <w:sz w:val="18"/>
                <w:szCs w:val="18"/>
                <w:lang w:eastAsia="es-MX"/>
              </w:rPr>
            </w:pPr>
            <w:r w:rsidRPr="00076628">
              <w:rPr>
                <w:rFonts w:eastAsia="Times New Roman"/>
                <w:b/>
                <w:bCs/>
                <w:color w:val="000000"/>
                <w:sz w:val="18"/>
                <w:szCs w:val="18"/>
                <w:lang w:eastAsia="es-MX"/>
              </w:rPr>
              <w:t>CALENDARIO DE DESPLIEGUE</w:t>
            </w:r>
          </w:p>
          <w:p w14:paraId="10B24D9A" w14:textId="77777777" w:rsidR="00B46D78" w:rsidRPr="00076628" w:rsidRDefault="00B46D78" w:rsidP="00B46D78">
            <w:pPr>
              <w:spacing w:after="0"/>
              <w:jc w:val="left"/>
              <w:rPr>
                <w:rFonts w:eastAsia="Times New Roman"/>
                <w:b/>
                <w:bCs/>
                <w:color w:val="000000"/>
                <w:sz w:val="18"/>
                <w:szCs w:val="18"/>
                <w:lang w:eastAsia="es-MX"/>
              </w:rPr>
            </w:pPr>
          </w:p>
          <w:p w14:paraId="2357BC3A" w14:textId="514F6E6F" w:rsidR="00B46D78" w:rsidRPr="00076628" w:rsidRDefault="001A5E50" w:rsidP="00B46D78">
            <w:pPr>
              <w:spacing w:after="0"/>
              <w:jc w:val="left"/>
              <w:rPr>
                <w:rFonts w:eastAsia="Times New Roman"/>
                <w:bCs/>
                <w:color w:val="000000"/>
                <w:sz w:val="18"/>
                <w:szCs w:val="18"/>
                <w:lang w:eastAsia="es-MX"/>
              </w:rPr>
            </w:pPr>
            <w:r w:rsidRPr="00B46D78">
              <w:rPr>
                <w:rFonts w:eastAsia="Times New Roman"/>
                <w:color w:val="000000"/>
                <w:sz w:val="18"/>
                <w:szCs w:val="18"/>
                <w:lang w:eastAsia="es-MX"/>
              </w:rPr>
              <w:t xml:space="preserve">El(los) Licitante(s) Adjudicado(s) a las partidas 1 a 59 </w:t>
            </w:r>
            <w:r>
              <w:rPr>
                <w:color w:val="000000"/>
                <w:sz w:val="18"/>
                <w:szCs w:val="18"/>
                <w:lang w:eastAsia="es-MX"/>
              </w:rPr>
              <w:t>d</w:t>
            </w:r>
            <w:r w:rsidRPr="00076628">
              <w:rPr>
                <w:color w:val="000000"/>
                <w:sz w:val="18"/>
                <w:szCs w:val="18"/>
                <w:lang w:eastAsia="es-MX"/>
              </w:rPr>
              <w:t>eberá</w:t>
            </w:r>
            <w:r>
              <w:rPr>
                <w:color w:val="000000"/>
                <w:sz w:val="18"/>
                <w:szCs w:val="18"/>
                <w:lang w:eastAsia="es-MX"/>
              </w:rPr>
              <w:t>(n)</w:t>
            </w:r>
            <w:r w:rsidRPr="00076628">
              <w:rPr>
                <w:color w:val="000000"/>
                <w:sz w:val="18"/>
                <w:szCs w:val="18"/>
                <w:lang w:eastAsia="es-MX"/>
              </w:rPr>
              <w:t xml:space="preserve"> </w:t>
            </w:r>
            <w:r w:rsidR="00B46D78" w:rsidRPr="00076628">
              <w:rPr>
                <w:rFonts w:eastAsia="Times New Roman"/>
                <w:bCs/>
                <w:color w:val="000000"/>
                <w:sz w:val="18"/>
                <w:szCs w:val="18"/>
                <w:lang w:eastAsia="es-MX"/>
              </w:rPr>
              <w:t>entregar un Calendario de Despliegue para la instalación del Sistema de información en las unidades médicas.</w:t>
            </w:r>
          </w:p>
        </w:tc>
        <w:tc>
          <w:tcPr>
            <w:tcW w:w="2240" w:type="pct"/>
            <w:shd w:val="clear" w:color="auto" w:fill="auto"/>
          </w:tcPr>
          <w:p w14:paraId="77DCC825" w14:textId="77777777" w:rsidR="00B46D78" w:rsidRPr="00076628" w:rsidRDefault="00B46D78" w:rsidP="00B46D78">
            <w:pPr>
              <w:spacing w:after="0"/>
              <w:rPr>
                <w:rFonts w:eastAsia="Times New Roman"/>
                <w:color w:val="000000"/>
                <w:sz w:val="18"/>
                <w:szCs w:val="18"/>
                <w:lang w:eastAsia="es-MX"/>
              </w:rPr>
            </w:pPr>
          </w:p>
          <w:p w14:paraId="6BF733CB" w14:textId="77777777" w:rsidR="00B46D78" w:rsidRPr="00076628" w:rsidRDefault="00B46D78" w:rsidP="00B46D78">
            <w:pPr>
              <w:spacing w:after="0"/>
              <w:rPr>
                <w:rFonts w:eastAsia="Times New Roman"/>
                <w:color w:val="000000"/>
                <w:sz w:val="18"/>
                <w:szCs w:val="18"/>
                <w:lang w:eastAsia="es-MX"/>
              </w:rPr>
            </w:pPr>
          </w:p>
          <w:p w14:paraId="058AD26F" w14:textId="77777777" w:rsidR="00B46D78" w:rsidRPr="00076628" w:rsidRDefault="00B46D78" w:rsidP="00B46D78">
            <w:pPr>
              <w:spacing w:after="0"/>
              <w:rPr>
                <w:rFonts w:eastAsia="Times New Roman"/>
                <w:color w:val="000000"/>
                <w:sz w:val="18"/>
                <w:szCs w:val="18"/>
                <w:lang w:eastAsia="es-MX"/>
              </w:rPr>
            </w:pPr>
            <w:r w:rsidRPr="00076628">
              <w:rPr>
                <w:rFonts w:eastAsia="Times New Roman"/>
                <w:color w:val="000000"/>
                <w:sz w:val="18"/>
                <w:szCs w:val="18"/>
                <w:lang w:eastAsia="es-MX"/>
              </w:rPr>
              <w:t xml:space="preserve">El Calendario de Despliegue deberá ser acordado y entregado con el Administrador del Contrato a más tardar a los </w:t>
            </w:r>
            <w:r w:rsidRPr="00076628">
              <w:rPr>
                <w:rFonts w:eastAsia="Times New Roman"/>
                <w:b/>
                <w:color w:val="000000"/>
                <w:sz w:val="18"/>
                <w:szCs w:val="18"/>
                <w:lang w:eastAsia="es-MX"/>
              </w:rPr>
              <w:t>2 (dos) días hábiles</w:t>
            </w:r>
            <w:r w:rsidRPr="00076628">
              <w:rPr>
                <w:rFonts w:eastAsia="Times New Roman"/>
                <w:color w:val="000000"/>
                <w:sz w:val="18"/>
                <w:szCs w:val="18"/>
                <w:lang w:eastAsia="es-MX"/>
              </w:rPr>
              <w:t xml:space="preserve"> posteriores a la aprobación en sitio de la evaluación realizada por el Instituto del sistema de información ofertado conforme al Anexo Técnico.</w:t>
            </w:r>
          </w:p>
        </w:tc>
      </w:tr>
      <w:tr w:rsidR="00FC6115" w:rsidRPr="00076628" w14:paraId="36CA22FC" w14:textId="77777777" w:rsidTr="000F1FD4">
        <w:trPr>
          <w:trHeight w:val="2040"/>
        </w:trPr>
        <w:tc>
          <w:tcPr>
            <w:tcW w:w="520" w:type="pct"/>
            <w:shd w:val="clear" w:color="auto" w:fill="auto"/>
          </w:tcPr>
          <w:p w14:paraId="09BCDACB" w14:textId="588049BB" w:rsidR="00FC6115" w:rsidRDefault="00FC6115" w:rsidP="00FC6115">
            <w:pPr>
              <w:spacing w:after="0"/>
              <w:jc w:val="center"/>
              <w:rPr>
                <w:rFonts w:eastAsia="Times New Roman"/>
                <w:b/>
                <w:bCs/>
                <w:color w:val="000000"/>
                <w:sz w:val="18"/>
                <w:szCs w:val="18"/>
                <w:lang w:eastAsia="es-MX"/>
              </w:rPr>
            </w:pPr>
            <w:r>
              <w:rPr>
                <w:rFonts w:eastAsia="Times New Roman"/>
                <w:b/>
                <w:bCs/>
                <w:color w:val="000000"/>
                <w:sz w:val="18"/>
                <w:szCs w:val="18"/>
                <w:lang w:eastAsia="es-MX"/>
              </w:rPr>
              <w:t>34</w:t>
            </w:r>
          </w:p>
        </w:tc>
        <w:tc>
          <w:tcPr>
            <w:tcW w:w="2240" w:type="pct"/>
            <w:shd w:val="clear" w:color="auto" w:fill="auto"/>
          </w:tcPr>
          <w:p w14:paraId="2AE8E68A" w14:textId="77777777" w:rsidR="00FC6115" w:rsidRPr="00076628" w:rsidRDefault="00FC6115" w:rsidP="00FC6115">
            <w:pPr>
              <w:spacing w:after="0"/>
              <w:jc w:val="left"/>
              <w:rPr>
                <w:rFonts w:eastAsia="Times New Roman"/>
                <w:b/>
                <w:bCs/>
                <w:color w:val="000000"/>
                <w:sz w:val="18"/>
                <w:szCs w:val="18"/>
                <w:lang w:eastAsia="es-MX"/>
              </w:rPr>
            </w:pPr>
            <w:r w:rsidRPr="00076628">
              <w:rPr>
                <w:rFonts w:eastAsia="Times New Roman"/>
                <w:b/>
                <w:bCs/>
                <w:color w:val="000000"/>
                <w:sz w:val="18"/>
                <w:szCs w:val="18"/>
                <w:lang w:eastAsia="es-MX"/>
              </w:rPr>
              <w:t>GENERALES</w:t>
            </w:r>
          </w:p>
          <w:p w14:paraId="43E114FF" w14:textId="77777777" w:rsidR="00FC6115" w:rsidRPr="00076628" w:rsidRDefault="00FC6115" w:rsidP="00FC6115">
            <w:pPr>
              <w:spacing w:after="0"/>
              <w:jc w:val="left"/>
              <w:rPr>
                <w:rFonts w:eastAsia="Times New Roman"/>
                <w:b/>
                <w:bCs/>
                <w:color w:val="000000"/>
                <w:sz w:val="18"/>
                <w:szCs w:val="18"/>
                <w:lang w:eastAsia="es-MX"/>
              </w:rPr>
            </w:pPr>
          </w:p>
          <w:p w14:paraId="2D224D8D" w14:textId="2CEF64D0" w:rsidR="00FC6115" w:rsidRPr="00076628" w:rsidRDefault="00FC6115" w:rsidP="00FC6115">
            <w:pPr>
              <w:spacing w:after="0"/>
              <w:jc w:val="left"/>
              <w:rPr>
                <w:rFonts w:eastAsia="Times New Roman"/>
                <w:b/>
                <w:bCs/>
                <w:color w:val="000000"/>
                <w:sz w:val="18"/>
                <w:szCs w:val="18"/>
                <w:lang w:eastAsia="es-MX"/>
              </w:rPr>
            </w:pPr>
            <w:r w:rsidRPr="00B46D78">
              <w:rPr>
                <w:rFonts w:eastAsia="Times New Roman"/>
                <w:color w:val="000000"/>
                <w:sz w:val="18"/>
                <w:szCs w:val="18"/>
                <w:lang w:eastAsia="es-MX"/>
              </w:rPr>
              <w:t xml:space="preserve">El(los) Licitante(s) Adjudicado(s) a las partidas 1 a 59 </w:t>
            </w:r>
            <w:r>
              <w:rPr>
                <w:color w:val="000000"/>
                <w:sz w:val="18"/>
                <w:szCs w:val="18"/>
                <w:lang w:eastAsia="es-MX"/>
              </w:rPr>
              <w:t>d</w:t>
            </w:r>
            <w:r w:rsidRPr="00076628">
              <w:rPr>
                <w:color w:val="000000"/>
                <w:sz w:val="18"/>
                <w:szCs w:val="18"/>
                <w:lang w:eastAsia="es-MX"/>
              </w:rPr>
              <w:t>eberá</w:t>
            </w:r>
            <w:r>
              <w:rPr>
                <w:color w:val="000000"/>
                <w:sz w:val="18"/>
                <w:szCs w:val="18"/>
                <w:lang w:eastAsia="es-MX"/>
              </w:rPr>
              <w:t xml:space="preserve">(n) </w:t>
            </w:r>
            <w:r w:rsidRPr="00076628">
              <w:rPr>
                <w:rFonts w:eastAsia="Times New Roman"/>
                <w:bCs/>
                <w:color w:val="000000"/>
                <w:sz w:val="18"/>
                <w:szCs w:val="18"/>
                <w:lang w:eastAsia="es-MX"/>
              </w:rPr>
              <w:t>contemplar la integración de toda la información que se tenga en el sistema de información del proveedor anterior, incluyendo histórico de pacientes, agenda de citas (citas futuras), resultados de estudios, sin costo adicional para el Instituto.</w:t>
            </w:r>
          </w:p>
        </w:tc>
        <w:tc>
          <w:tcPr>
            <w:tcW w:w="2240" w:type="pct"/>
            <w:shd w:val="clear" w:color="auto" w:fill="auto"/>
          </w:tcPr>
          <w:p w14:paraId="76FB41CC" w14:textId="77777777" w:rsidR="00FC6115" w:rsidRPr="00076628" w:rsidRDefault="00FC6115" w:rsidP="00FC6115">
            <w:pPr>
              <w:spacing w:after="0"/>
              <w:rPr>
                <w:rFonts w:eastAsia="Times New Roman"/>
                <w:color w:val="000000"/>
                <w:sz w:val="18"/>
                <w:szCs w:val="18"/>
                <w:lang w:eastAsia="es-MX"/>
              </w:rPr>
            </w:pPr>
          </w:p>
          <w:p w14:paraId="20181ED4" w14:textId="77777777" w:rsidR="00FC6115" w:rsidRPr="00076628" w:rsidRDefault="00FC6115" w:rsidP="00FC6115">
            <w:pPr>
              <w:spacing w:after="0"/>
              <w:rPr>
                <w:rFonts w:eastAsia="Times New Roman"/>
                <w:color w:val="000000"/>
                <w:sz w:val="18"/>
                <w:szCs w:val="18"/>
                <w:lang w:eastAsia="es-MX"/>
              </w:rPr>
            </w:pPr>
          </w:p>
          <w:p w14:paraId="1805EFB8" w14:textId="42074C5C" w:rsidR="00FC6115" w:rsidRPr="00076628" w:rsidRDefault="00FC6115" w:rsidP="00FC6115">
            <w:pPr>
              <w:spacing w:after="0"/>
              <w:rPr>
                <w:rFonts w:eastAsia="Times New Roman"/>
                <w:color w:val="000000"/>
                <w:sz w:val="18"/>
                <w:szCs w:val="18"/>
                <w:lang w:eastAsia="es-MX"/>
              </w:rPr>
            </w:pPr>
            <w:r w:rsidRPr="00076628">
              <w:rPr>
                <w:rFonts w:eastAsia="Times New Roman"/>
                <w:color w:val="000000"/>
                <w:sz w:val="18"/>
                <w:szCs w:val="18"/>
                <w:lang w:eastAsia="es-MX"/>
              </w:rPr>
              <w:t xml:space="preserve">A más tardar el </w:t>
            </w:r>
            <w:r w:rsidRPr="00076628">
              <w:rPr>
                <w:rFonts w:eastAsia="Times New Roman"/>
                <w:b/>
                <w:color w:val="000000"/>
                <w:sz w:val="18"/>
                <w:szCs w:val="18"/>
                <w:lang w:eastAsia="es-MX"/>
              </w:rPr>
              <w:t>día 90 (noventa) natural</w:t>
            </w:r>
            <w:r w:rsidRPr="00076628">
              <w:rPr>
                <w:rFonts w:eastAsia="Times New Roman"/>
                <w:color w:val="000000"/>
                <w:sz w:val="18"/>
                <w:szCs w:val="18"/>
                <w:lang w:eastAsia="es-MX"/>
              </w:rPr>
              <w:t xml:space="preserve"> contado a partir de</w:t>
            </w:r>
            <w:r w:rsidR="0073102B">
              <w:rPr>
                <w:rFonts w:eastAsia="Times New Roman"/>
                <w:color w:val="000000"/>
                <w:sz w:val="18"/>
                <w:szCs w:val="18"/>
                <w:lang w:eastAsia="es-MX"/>
              </w:rPr>
              <w:t xml:space="preserve">l día natural siguiente </w:t>
            </w:r>
            <w:r w:rsidR="00720691">
              <w:rPr>
                <w:rFonts w:eastAsia="Times New Roman"/>
                <w:color w:val="000000"/>
                <w:sz w:val="18"/>
                <w:szCs w:val="18"/>
                <w:lang w:eastAsia="es-MX"/>
              </w:rPr>
              <w:t>de</w:t>
            </w:r>
            <w:r w:rsidRPr="00076628">
              <w:rPr>
                <w:rFonts w:eastAsia="Times New Roman"/>
                <w:color w:val="000000"/>
                <w:sz w:val="18"/>
                <w:szCs w:val="18"/>
                <w:lang w:eastAsia="es-MX"/>
              </w:rPr>
              <w:t xml:space="preserve"> la emisión y notificación del fallo (de acuerdo con el Anexo </w:t>
            </w:r>
            <w:r w:rsidR="001F7796">
              <w:rPr>
                <w:rFonts w:eastAsia="Times New Roman"/>
                <w:color w:val="000000"/>
                <w:sz w:val="18"/>
                <w:szCs w:val="18"/>
                <w:lang w:eastAsia="es-MX"/>
              </w:rPr>
              <w:t>T</w:t>
            </w:r>
            <w:r w:rsidRPr="00076628">
              <w:rPr>
                <w:rFonts w:eastAsia="Times New Roman"/>
                <w:color w:val="000000"/>
                <w:sz w:val="18"/>
                <w:szCs w:val="18"/>
                <w:lang w:eastAsia="es-MX"/>
              </w:rPr>
              <w:t>écnico).</w:t>
            </w:r>
          </w:p>
        </w:tc>
      </w:tr>
      <w:tr w:rsidR="00FC6115" w:rsidRPr="00076628" w14:paraId="2AE06385" w14:textId="77777777" w:rsidTr="000F1FD4">
        <w:trPr>
          <w:trHeight w:val="2040"/>
        </w:trPr>
        <w:tc>
          <w:tcPr>
            <w:tcW w:w="520" w:type="pct"/>
            <w:shd w:val="clear" w:color="auto" w:fill="auto"/>
          </w:tcPr>
          <w:p w14:paraId="543B0FFD" w14:textId="343D2BC8" w:rsidR="00FC6115" w:rsidRPr="00076628" w:rsidRDefault="00FC6115" w:rsidP="00FC6115">
            <w:pPr>
              <w:spacing w:after="0"/>
              <w:jc w:val="center"/>
              <w:rPr>
                <w:rFonts w:eastAsia="Times New Roman"/>
                <w:b/>
                <w:bCs/>
                <w:color w:val="000000"/>
                <w:sz w:val="18"/>
                <w:szCs w:val="18"/>
                <w:lang w:eastAsia="es-MX"/>
              </w:rPr>
            </w:pPr>
            <w:r>
              <w:rPr>
                <w:rFonts w:eastAsia="Times New Roman"/>
                <w:b/>
                <w:bCs/>
                <w:color w:val="000000"/>
                <w:sz w:val="18"/>
                <w:szCs w:val="18"/>
                <w:lang w:eastAsia="es-MX"/>
              </w:rPr>
              <w:t>35</w:t>
            </w:r>
          </w:p>
        </w:tc>
        <w:tc>
          <w:tcPr>
            <w:tcW w:w="2240" w:type="pct"/>
            <w:shd w:val="clear" w:color="auto" w:fill="auto"/>
          </w:tcPr>
          <w:p w14:paraId="78E1443C" w14:textId="1E8C94C1" w:rsidR="00FC6115" w:rsidRPr="00076628" w:rsidRDefault="00FC6115" w:rsidP="00FC6115">
            <w:pPr>
              <w:spacing w:after="0"/>
              <w:jc w:val="left"/>
              <w:rPr>
                <w:rFonts w:eastAsia="Times New Roman"/>
                <w:b/>
                <w:bCs/>
                <w:color w:val="000000"/>
                <w:sz w:val="18"/>
                <w:szCs w:val="18"/>
                <w:lang w:eastAsia="es-MX"/>
              </w:rPr>
            </w:pPr>
            <w:r w:rsidRPr="00076628">
              <w:rPr>
                <w:rFonts w:eastAsia="Times New Roman"/>
                <w:b/>
                <w:bCs/>
                <w:color w:val="000000"/>
                <w:sz w:val="18"/>
                <w:szCs w:val="18"/>
                <w:lang w:eastAsia="es-MX"/>
              </w:rPr>
              <w:t>CAPACITACIÓN PREVIA DEL SISTEMA DE INFORMACIÓN.</w:t>
            </w:r>
            <w:r w:rsidRPr="00076628">
              <w:rPr>
                <w:rFonts w:eastAsia="Times New Roman"/>
                <w:b/>
                <w:bCs/>
                <w:color w:val="000000"/>
                <w:sz w:val="18"/>
                <w:szCs w:val="18"/>
                <w:lang w:eastAsia="es-MX"/>
              </w:rPr>
              <w:br/>
            </w:r>
            <w:r w:rsidRPr="00076628">
              <w:rPr>
                <w:rFonts w:eastAsia="Times New Roman"/>
                <w:b/>
                <w:bCs/>
                <w:color w:val="000000"/>
                <w:sz w:val="18"/>
                <w:szCs w:val="18"/>
                <w:lang w:eastAsia="es-MX"/>
              </w:rPr>
              <w:br/>
            </w:r>
            <w:r w:rsidRPr="00B46D78">
              <w:rPr>
                <w:rFonts w:eastAsia="Times New Roman"/>
                <w:color w:val="000000"/>
                <w:sz w:val="18"/>
                <w:szCs w:val="18"/>
                <w:lang w:eastAsia="es-MX"/>
              </w:rPr>
              <w:t xml:space="preserve">El(los) Licitante(s) Adjudicado(s) a las partidas 1 a 59 </w:t>
            </w:r>
            <w:r>
              <w:rPr>
                <w:color w:val="000000"/>
                <w:sz w:val="18"/>
                <w:szCs w:val="18"/>
                <w:lang w:eastAsia="es-MX"/>
              </w:rPr>
              <w:t>d</w:t>
            </w:r>
            <w:r w:rsidRPr="00076628">
              <w:rPr>
                <w:color w:val="000000"/>
                <w:sz w:val="18"/>
                <w:szCs w:val="18"/>
                <w:lang w:eastAsia="es-MX"/>
              </w:rPr>
              <w:t>eberá</w:t>
            </w:r>
            <w:r>
              <w:rPr>
                <w:color w:val="000000"/>
                <w:sz w:val="18"/>
                <w:szCs w:val="18"/>
                <w:lang w:eastAsia="es-MX"/>
              </w:rPr>
              <w:t xml:space="preserve">(n) </w:t>
            </w:r>
            <w:r w:rsidRPr="00076628">
              <w:rPr>
                <w:rFonts w:eastAsia="Times New Roman"/>
                <w:bCs/>
                <w:color w:val="000000"/>
                <w:sz w:val="18"/>
                <w:szCs w:val="18"/>
                <w:lang w:eastAsia="es-MX"/>
              </w:rPr>
              <w:t xml:space="preserve">realizar la capacitación del sistema de información para el personal del Instituto asignado al servicio de Laboratorio Clínico, conforme al programa de capacitación contenido en el </w:t>
            </w:r>
            <w:r w:rsidRPr="00076628">
              <w:rPr>
                <w:rFonts w:eastAsia="Times New Roman"/>
                <w:b/>
                <w:bCs/>
                <w:color w:val="000000"/>
                <w:sz w:val="18"/>
                <w:szCs w:val="18"/>
                <w:lang w:eastAsia="es-MX"/>
              </w:rPr>
              <w:t>Anexo T7 “Programa de Capacitación”</w:t>
            </w:r>
            <w:r w:rsidRPr="00076628">
              <w:rPr>
                <w:rFonts w:eastAsia="Times New Roman"/>
                <w:bCs/>
                <w:color w:val="000000"/>
                <w:sz w:val="18"/>
                <w:szCs w:val="18"/>
                <w:lang w:eastAsia="es-MX"/>
              </w:rPr>
              <w:t xml:space="preserve">. Asimismo, entregarán una copia del manual de usuario impreso </w:t>
            </w:r>
            <w:r w:rsidR="0096739A">
              <w:rPr>
                <w:rFonts w:eastAsia="Times New Roman"/>
                <w:bCs/>
                <w:color w:val="000000"/>
                <w:sz w:val="18"/>
                <w:szCs w:val="18"/>
                <w:lang w:eastAsia="es-MX"/>
              </w:rPr>
              <w:t xml:space="preserve">y </w:t>
            </w:r>
            <w:r w:rsidRPr="00076628">
              <w:rPr>
                <w:rFonts w:eastAsia="Times New Roman"/>
                <w:bCs/>
                <w:color w:val="000000"/>
                <w:sz w:val="18"/>
                <w:szCs w:val="18"/>
                <w:lang w:eastAsia="es-MX"/>
              </w:rPr>
              <w:t>electrónico con acuse de recibo en formato libre a</w:t>
            </w:r>
            <w:r w:rsidR="0096739A">
              <w:rPr>
                <w:rFonts w:eastAsia="Times New Roman"/>
                <w:bCs/>
                <w:color w:val="000000"/>
                <w:sz w:val="18"/>
                <w:szCs w:val="18"/>
                <w:lang w:eastAsia="es-MX"/>
              </w:rPr>
              <w:t>l Jefe de Laboratorio Clínico</w:t>
            </w:r>
            <w:r w:rsidRPr="00076628">
              <w:rPr>
                <w:rFonts w:eastAsia="Times New Roman"/>
                <w:bCs/>
                <w:color w:val="000000"/>
                <w:sz w:val="18"/>
                <w:szCs w:val="18"/>
                <w:lang w:eastAsia="es-MX"/>
              </w:rPr>
              <w:t>, y llevará listas de asistencia, evaluaciones y firma de conformidad por parte del usuario, al término de la capacitación extenderá constancia de esta.</w:t>
            </w:r>
            <w:r w:rsidRPr="00076628">
              <w:rPr>
                <w:rFonts w:eastAsia="Times New Roman"/>
                <w:b/>
                <w:bCs/>
                <w:color w:val="000000"/>
                <w:sz w:val="18"/>
                <w:szCs w:val="18"/>
                <w:lang w:eastAsia="es-MX"/>
              </w:rPr>
              <w:t xml:space="preserve"> </w:t>
            </w:r>
          </w:p>
        </w:tc>
        <w:tc>
          <w:tcPr>
            <w:tcW w:w="2240" w:type="pct"/>
            <w:shd w:val="clear" w:color="auto" w:fill="auto"/>
          </w:tcPr>
          <w:p w14:paraId="75039E24" w14:textId="77777777" w:rsidR="00FC6115" w:rsidRPr="00076628" w:rsidRDefault="00FC6115" w:rsidP="00FC6115">
            <w:pPr>
              <w:spacing w:after="0"/>
              <w:rPr>
                <w:rFonts w:eastAsia="Times New Roman"/>
                <w:color w:val="000000"/>
                <w:sz w:val="18"/>
                <w:szCs w:val="18"/>
                <w:lang w:eastAsia="es-MX"/>
              </w:rPr>
            </w:pPr>
          </w:p>
          <w:p w14:paraId="26D6BE18" w14:textId="77777777" w:rsidR="00FC6115" w:rsidRPr="00076628" w:rsidRDefault="00FC6115" w:rsidP="00FC6115">
            <w:pPr>
              <w:spacing w:after="0"/>
              <w:rPr>
                <w:rFonts w:eastAsia="Times New Roman"/>
                <w:color w:val="000000"/>
                <w:sz w:val="18"/>
                <w:szCs w:val="18"/>
                <w:lang w:eastAsia="es-MX"/>
              </w:rPr>
            </w:pPr>
          </w:p>
          <w:p w14:paraId="1660EBDF" w14:textId="77777777" w:rsidR="00FC6115" w:rsidRPr="00076628" w:rsidRDefault="00FC6115" w:rsidP="00FC6115">
            <w:pPr>
              <w:spacing w:after="0"/>
              <w:rPr>
                <w:rFonts w:eastAsia="Times New Roman"/>
                <w:color w:val="000000"/>
                <w:sz w:val="18"/>
                <w:szCs w:val="18"/>
                <w:lang w:eastAsia="es-MX"/>
              </w:rPr>
            </w:pPr>
          </w:p>
          <w:p w14:paraId="174771AB" w14:textId="5C5C9BAF" w:rsidR="00FC6115" w:rsidRPr="00076628" w:rsidRDefault="00FC6115" w:rsidP="00FC6115">
            <w:pPr>
              <w:spacing w:after="0"/>
              <w:rPr>
                <w:rFonts w:eastAsia="Times New Roman"/>
                <w:color w:val="000000"/>
                <w:sz w:val="18"/>
                <w:szCs w:val="18"/>
                <w:lang w:eastAsia="es-MX"/>
              </w:rPr>
            </w:pPr>
            <w:r w:rsidRPr="00076628">
              <w:rPr>
                <w:rFonts w:eastAsia="Times New Roman"/>
                <w:color w:val="000000"/>
                <w:sz w:val="18"/>
                <w:szCs w:val="18"/>
                <w:lang w:eastAsia="es-MX"/>
              </w:rPr>
              <w:t xml:space="preserve">A más tardar el </w:t>
            </w:r>
            <w:r w:rsidRPr="00076628">
              <w:rPr>
                <w:rFonts w:eastAsia="Times New Roman"/>
                <w:b/>
                <w:color w:val="000000"/>
                <w:sz w:val="18"/>
                <w:szCs w:val="18"/>
                <w:lang w:eastAsia="es-MX"/>
              </w:rPr>
              <w:t>día 90 (noventa) natural</w:t>
            </w:r>
            <w:r w:rsidRPr="00076628">
              <w:rPr>
                <w:rFonts w:eastAsia="Times New Roman"/>
                <w:color w:val="000000"/>
                <w:sz w:val="18"/>
                <w:szCs w:val="18"/>
                <w:lang w:eastAsia="es-MX"/>
              </w:rPr>
              <w:t xml:space="preserve"> contado a partir </w:t>
            </w:r>
            <w:r w:rsidR="00F701A9" w:rsidRPr="00076628">
              <w:rPr>
                <w:rFonts w:eastAsia="Times New Roman"/>
                <w:color w:val="000000"/>
                <w:sz w:val="18"/>
                <w:szCs w:val="18"/>
                <w:lang w:eastAsia="es-MX"/>
              </w:rPr>
              <w:t>de</w:t>
            </w:r>
            <w:r w:rsidR="00F701A9">
              <w:rPr>
                <w:rFonts w:eastAsia="Times New Roman"/>
                <w:color w:val="000000"/>
                <w:sz w:val="18"/>
                <w:szCs w:val="18"/>
                <w:lang w:eastAsia="es-MX"/>
              </w:rPr>
              <w:t xml:space="preserve">l día natural siguiente </w:t>
            </w:r>
            <w:r w:rsidR="00720691">
              <w:rPr>
                <w:rFonts w:eastAsia="Times New Roman"/>
                <w:color w:val="000000"/>
                <w:sz w:val="18"/>
                <w:szCs w:val="18"/>
                <w:lang w:eastAsia="es-MX"/>
              </w:rPr>
              <w:t>de</w:t>
            </w:r>
            <w:r w:rsidR="00F701A9" w:rsidRPr="00076628">
              <w:rPr>
                <w:rFonts w:eastAsia="Times New Roman"/>
                <w:color w:val="000000"/>
                <w:sz w:val="18"/>
                <w:szCs w:val="18"/>
                <w:lang w:eastAsia="es-MX"/>
              </w:rPr>
              <w:t xml:space="preserve"> la emisión y notificación del fallo (de acuerdo con el Anexo </w:t>
            </w:r>
            <w:r w:rsidR="00F701A9">
              <w:rPr>
                <w:rFonts w:eastAsia="Times New Roman"/>
                <w:color w:val="000000"/>
                <w:sz w:val="18"/>
                <w:szCs w:val="18"/>
                <w:lang w:eastAsia="es-MX"/>
              </w:rPr>
              <w:t>T</w:t>
            </w:r>
            <w:r w:rsidR="00F701A9" w:rsidRPr="00076628">
              <w:rPr>
                <w:rFonts w:eastAsia="Times New Roman"/>
                <w:color w:val="000000"/>
                <w:sz w:val="18"/>
                <w:szCs w:val="18"/>
                <w:lang w:eastAsia="es-MX"/>
              </w:rPr>
              <w:t>écnico).</w:t>
            </w:r>
          </w:p>
        </w:tc>
      </w:tr>
      <w:tr w:rsidR="00FC6115" w:rsidRPr="00076628" w14:paraId="177BA565" w14:textId="77777777" w:rsidTr="000F1FD4">
        <w:trPr>
          <w:trHeight w:val="2040"/>
        </w:trPr>
        <w:tc>
          <w:tcPr>
            <w:tcW w:w="520" w:type="pct"/>
            <w:shd w:val="clear" w:color="auto" w:fill="auto"/>
          </w:tcPr>
          <w:p w14:paraId="7D56BA35" w14:textId="1782FC98" w:rsidR="00FC6115" w:rsidRPr="00076628" w:rsidRDefault="00FC6115" w:rsidP="00FC6115">
            <w:pPr>
              <w:spacing w:after="0"/>
              <w:jc w:val="center"/>
              <w:rPr>
                <w:rFonts w:eastAsia="Times New Roman"/>
                <w:b/>
                <w:bCs/>
                <w:color w:val="000000"/>
                <w:sz w:val="18"/>
                <w:szCs w:val="18"/>
                <w:lang w:eastAsia="es-MX"/>
              </w:rPr>
            </w:pPr>
            <w:r>
              <w:rPr>
                <w:rFonts w:eastAsia="Times New Roman"/>
                <w:b/>
                <w:bCs/>
                <w:color w:val="000000"/>
                <w:sz w:val="18"/>
                <w:szCs w:val="18"/>
                <w:lang w:eastAsia="es-MX"/>
              </w:rPr>
              <w:lastRenderedPageBreak/>
              <w:t>36</w:t>
            </w:r>
          </w:p>
        </w:tc>
        <w:tc>
          <w:tcPr>
            <w:tcW w:w="2240" w:type="pct"/>
            <w:shd w:val="clear" w:color="auto" w:fill="auto"/>
          </w:tcPr>
          <w:p w14:paraId="03327BBE" w14:textId="0A39E93D" w:rsidR="00FC6115" w:rsidRPr="00076628" w:rsidRDefault="00FC6115" w:rsidP="00FC6115">
            <w:pPr>
              <w:spacing w:after="0"/>
              <w:jc w:val="left"/>
              <w:rPr>
                <w:rFonts w:eastAsia="Times New Roman"/>
                <w:b/>
                <w:bCs/>
                <w:color w:val="000000"/>
                <w:sz w:val="18"/>
                <w:szCs w:val="18"/>
                <w:lang w:eastAsia="es-MX"/>
              </w:rPr>
            </w:pPr>
            <w:r w:rsidRPr="00076628">
              <w:rPr>
                <w:rFonts w:eastAsia="Times New Roman"/>
                <w:b/>
                <w:bCs/>
                <w:color w:val="000000"/>
                <w:sz w:val="18"/>
                <w:szCs w:val="18"/>
                <w:lang w:eastAsia="es-MX"/>
              </w:rPr>
              <w:t>CAPACITACIÓN CONTINUA DEL SISTEMA DE INFORMACIÓN.</w:t>
            </w:r>
            <w:r w:rsidRPr="00076628">
              <w:rPr>
                <w:rFonts w:eastAsia="Times New Roman"/>
                <w:b/>
                <w:bCs/>
                <w:color w:val="000000"/>
                <w:sz w:val="18"/>
                <w:szCs w:val="18"/>
                <w:lang w:eastAsia="es-MX"/>
              </w:rPr>
              <w:br/>
            </w:r>
            <w:r w:rsidRPr="00076628">
              <w:rPr>
                <w:rFonts w:eastAsia="Times New Roman"/>
                <w:b/>
                <w:bCs/>
                <w:color w:val="000000"/>
                <w:sz w:val="18"/>
                <w:szCs w:val="18"/>
                <w:lang w:eastAsia="es-MX"/>
              </w:rPr>
              <w:br/>
            </w:r>
            <w:r w:rsidRPr="00B46D78">
              <w:rPr>
                <w:rFonts w:eastAsia="Times New Roman"/>
                <w:color w:val="000000"/>
                <w:sz w:val="18"/>
                <w:szCs w:val="18"/>
                <w:lang w:eastAsia="es-MX"/>
              </w:rPr>
              <w:t xml:space="preserve">El(los) Licitante(s) Adjudicado(s) a las partidas 1 a 59 </w:t>
            </w:r>
            <w:r>
              <w:rPr>
                <w:color w:val="000000"/>
                <w:sz w:val="18"/>
                <w:szCs w:val="18"/>
                <w:lang w:eastAsia="es-MX"/>
              </w:rPr>
              <w:t>d</w:t>
            </w:r>
            <w:r w:rsidRPr="00076628">
              <w:rPr>
                <w:color w:val="000000"/>
                <w:sz w:val="18"/>
                <w:szCs w:val="18"/>
                <w:lang w:eastAsia="es-MX"/>
              </w:rPr>
              <w:t>eberá</w:t>
            </w:r>
            <w:r>
              <w:rPr>
                <w:color w:val="000000"/>
                <w:sz w:val="18"/>
                <w:szCs w:val="18"/>
                <w:lang w:eastAsia="es-MX"/>
              </w:rPr>
              <w:t xml:space="preserve">(n) </w:t>
            </w:r>
            <w:r w:rsidRPr="00076628">
              <w:rPr>
                <w:rFonts w:eastAsia="Times New Roman"/>
                <w:bCs/>
                <w:color w:val="000000"/>
                <w:sz w:val="18"/>
                <w:szCs w:val="18"/>
                <w:lang w:eastAsia="es-MX"/>
              </w:rPr>
              <w:t xml:space="preserve">realizar la capacitación del sistema de información para el personal del Instituto asignado al servicio de Laboratorio Clínica cuando exista rotación de personal, llegada de nuevo personal a los servicios, o cuando el Jefe o Encargado del Laboratorio Clínico considere necesaria una recapacitación. Asimismo, entregarán una copia del manual de usuario impreso </w:t>
            </w:r>
            <w:r w:rsidR="0096739A">
              <w:rPr>
                <w:rFonts w:eastAsia="Times New Roman"/>
                <w:bCs/>
                <w:color w:val="000000"/>
                <w:sz w:val="18"/>
                <w:szCs w:val="18"/>
                <w:lang w:eastAsia="es-MX"/>
              </w:rPr>
              <w:t>y</w:t>
            </w:r>
            <w:r w:rsidRPr="00076628">
              <w:rPr>
                <w:rFonts w:eastAsia="Times New Roman"/>
                <w:bCs/>
                <w:color w:val="000000"/>
                <w:sz w:val="18"/>
                <w:szCs w:val="18"/>
                <w:lang w:eastAsia="es-MX"/>
              </w:rPr>
              <w:t xml:space="preserve"> electrónico con acuse de recibo en formato libre a</w:t>
            </w:r>
            <w:r w:rsidR="0096739A">
              <w:rPr>
                <w:rFonts w:eastAsia="Times New Roman"/>
                <w:bCs/>
                <w:color w:val="000000"/>
                <w:sz w:val="18"/>
                <w:szCs w:val="18"/>
                <w:lang w:eastAsia="es-MX"/>
              </w:rPr>
              <w:t>l Jefe de Laboratorio Clínico</w:t>
            </w:r>
            <w:r w:rsidRPr="00076628">
              <w:rPr>
                <w:rFonts w:eastAsia="Times New Roman"/>
                <w:bCs/>
                <w:color w:val="000000"/>
                <w:sz w:val="18"/>
                <w:szCs w:val="18"/>
                <w:lang w:eastAsia="es-MX"/>
              </w:rPr>
              <w:t>, y llevará listas de asistencia, evaluaciones y firma de conformidad por parte del usuario, al término de la capacitación extenderá constancia de esta.</w:t>
            </w:r>
          </w:p>
        </w:tc>
        <w:tc>
          <w:tcPr>
            <w:tcW w:w="2240" w:type="pct"/>
            <w:shd w:val="clear" w:color="auto" w:fill="auto"/>
          </w:tcPr>
          <w:p w14:paraId="42C1DE7F" w14:textId="77777777" w:rsidR="00FC6115" w:rsidRPr="00076628" w:rsidRDefault="00FC6115" w:rsidP="00FC6115">
            <w:pPr>
              <w:spacing w:after="0"/>
              <w:rPr>
                <w:rFonts w:eastAsia="Times New Roman"/>
                <w:color w:val="000000"/>
                <w:sz w:val="18"/>
                <w:szCs w:val="18"/>
                <w:lang w:eastAsia="es-MX"/>
              </w:rPr>
            </w:pPr>
          </w:p>
          <w:p w14:paraId="22818A01" w14:textId="77777777" w:rsidR="00FC6115" w:rsidRPr="00076628" w:rsidRDefault="00FC6115" w:rsidP="00FC6115">
            <w:pPr>
              <w:spacing w:after="0"/>
              <w:rPr>
                <w:rFonts w:eastAsia="Times New Roman"/>
                <w:color w:val="000000"/>
                <w:sz w:val="18"/>
                <w:szCs w:val="18"/>
                <w:lang w:eastAsia="es-MX"/>
              </w:rPr>
            </w:pPr>
          </w:p>
          <w:p w14:paraId="5E980700" w14:textId="77777777" w:rsidR="00FC6115" w:rsidRPr="00076628" w:rsidRDefault="00FC6115" w:rsidP="00FC6115">
            <w:pPr>
              <w:spacing w:after="0"/>
              <w:rPr>
                <w:rFonts w:eastAsia="Times New Roman"/>
                <w:color w:val="000000"/>
                <w:sz w:val="18"/>
                <w:szCs w:val="18"/>
                <w:lang w:eastAsia="es-MX"/>
              </w:rPr>
            </w:pPr>
          </w:p>
          <w:p w14:paraId="09518583" w14:textId="3BF89C3C" w:rsidR="00FC6115" w:rsidRPr="00076628" w:rsidRDefault="00FC6115" w:rsidP="00FC6115">
            <w:pPr>
              <w:spacing w:after="0"/>
              <w:rPr>
                <w:rFonts w:eastAsia="Times New Roman"/>
                <w:color w:val="000000"/>
                <w:sz w:val="18"/>
                <w:szCs w:val="18"/>
                <w:lang w:eastAsia="es-MX"/>
              </w:rPr>
            </w:pPr>
            <w:r w:rsidRPr="00076628">
              <w:rPr>
                <w:rFonts w:eastAsia="Times New Roman"/>
                <w:color w:val="000000"/>
                <w:sz w:val="18"/>
                <w:szCs w:val="18"/>
                <w:lang w:eastAsia="es-MX"/>
              </w:rPr>
              <w:t xml:space="preserve">En un plazo máximo de </w:t>
            </w:r>
            <w:r w:rsidRPr="00076628">
              <w:rPr>
                <w:rFonts w:eastAsia="Times New Roman"/>
                <w:b/>
                <w:color w:val="000000"/>
                <w:sz w:val="18"/>
                <w:szCs w:val="18"/>
                <w:lang w:eastAsia="es-MX"/>
              </w:rPr>
              <w:t>7 (siete) días hábiles</w:t>
            </w:r>
            <w:r w:rsidRPr="00076628">
              <w:rPr>
                <w:rFonts w:eastAsia="Times New Roman"/>
                <w:color w:val="000000"/>
                <w:sz w:val="18"/>
                <w:szCs w:val="18"/>
                <w:lang w:eastAsia="es-MX"/>
              </w:rPr>
              <w:t xml:space="preserve"> después de haberse solicitado al Licitante Adjudicado (de acuerdo con el </w:t>
            </w:r>
            <w:r w:rsidR="001F7796">
              <w:rPr>
                <w:rFonts w:eastAsia="Times New Roman"/>
                <w:color w:val="000000"/>
                <w:sz w:val="18"/>
                <w:szCs w:val="18"/>
                <w:lang w:eastAsia="es-MX"/>
              </w:rPr>
              <w:t>Anexo Técnico</w:t>
            </w:r>
            <w:r w:rsidRPr="00076628">
              <w:rPr>
                <w:rFonts w:eastAsia="Times New Roman"/>
                <w:color w:val="000000"/>
                <w:sz w:val="18"/>
                <w:szCs w:val="18"/>
                <w:lang w:eastAsia="es-MX"/>
              </w:rPr>
              <w:t>).</w:t>
            </w:r>
          </w:p>
        </w:tc>
      </w:tr>
      <w:tr w:rsidR="00FC6115" w:rsidRPr="00076628" w14:paraId="6F7523E1" w14:textId="77777777" w:rsidTr="000F1FD4">
        <w:trPr>
          <w:trHeight w:val="2040"/>
        </w:trPr>
        <w:tc>
          <w:tcPr>
            <w:tcW w:w="520" w:type="pct"/>
            <w:shd w:val="clear" w:color="auto" w:fill="auto"/>
          </w:tcPr>
          <w:p w14:paraId="333A5F25" w14:textId="6BED6B19" w:rsidR="00FC6115" w:rsidRPr="00076628" w:rsidRDefault="00FC6115" w:rsidP="00FC6115">
            <w:pPr>
              <w:spacing w:after="0"/>
              <w:jc w:val="center"/>
              <w:rPr>
                <w:rFonts w:eastAsia="Times New Roman"/>
                <w:b/>
                <w:bCs/>
                <w:color w:val="000000"/>
                <w:sz w:val="18"/>
                <w:szCs w:val="18"/>
                <w:lang w:eastAsia="es-MX"/>
              </w:rPr>
            </w:pPr>
            <w:r>
              <w:rPr>
                <w:rFonts w:eastAsia="Times New Roman"/>
                <w:b/>
                <w:bCs/>
                <w:color w:val="000000"/>
                <w:sz w:val="18"/>
                <w:szCs w:val="18"/>
                <w:lang w:eastAsia="es-MX"/>
              </w:rPr>
              <w:t>37</w:t>
            </w:r>
          </w:p>
        </w:tc>
        <w:tc>
          <w:tcPr>
            <w:tcW w:w="2240" w:type="pct"/>
            <w:shd w:val="clear" w:color="auto" w:fill="auto"/>
          </w:tcPr>
          <w:p w14:paraId="6160CD88" w14:textId="77777777" w:rsidR="00FC6115" w:rsidRPr="00076628" w:rsidRDefault="00FC6115" w:rsidP="00FC6115">
            <w:pPr>
              <w:spacing w:after="0"/>
              <w:jc w:val="left"/>
              <w:rPr>
                <w:rFonts w:eastAsia="Times New Roman"/>
                <w:b/>
                <w:bCs/>
                <w:color w:val="000000"/>
                <w:sz w:val="18"/>
                <w:szCs w:val="18"/>
                <w:lang w:eastAsia="es-MX"/>
              </w:rPr>
            </w:pPr>
            <w:r w:rsidRPr="00076628">
              <w:rPr>
                <w:rFonts w:eastAsia="Times New Roman"/>
                <w:b/>
                <w:bCs/>
                <w:color w:val="000000"/>
                <w:sz w:val="18"/>
                <w:szCs w:val="18"/>
                <w:lang w:eastAsia="es-MX"/>
              </w:rPr>
              <w:t>GENERALES</w:t>
            </w:r>
          </w:p>
          <w:p w14:paraId="59B9B1FF" w14:textId="77777777" w:rsidR="00FC6115" w:rsidRPr="00076628" w:rsidRDefault="00FC6115" w:rsidP="00FC6115">
            <w:pPr>
              <w:spacing w:after="0"/>
              <w:jc w:val="left"/>
              <w:rPr>
                <w:rFonts w:eastAsia="Times New Roman"/>
                <w:b/>
                <w:bCs/>
                <w:color w:val="000000"/>
                <w:sz w:val="18"/>
                <w:szCs w:val="18"/>
                <w:lang w:eastAsia="es-MX"/>
              </w:rPr>
            </w:pPr>
          </w:p>
          <w:p w14:paraId="43EE6A70" w14:textId="22F1D816" w:rsidR="00FC6115" w:rsidRPr="00076628" w:rsidRDefault="00FC6115" w:rsidP="00FC6115">
            <w:pPr>
              <w:spacing w:after="0"/>
              <w:jc w:val="left"/>
              <w:rPr>
                <w:rFonts w:eastAsia="Times New Roman"/>
                <w:bCs/>
                <w:color w:val="000000"/>
                <w:sz w:val="18"/>
                <w:szCs w:val="18"/>
                <w:lang w:eastAsia="es-MX"/>
              </w:rPr>
            </w:pPr>
            <w:r w:rsidRPr="00B46D78">
              <w:rPr>
                <w:rFonts w:eastAsia="Times New Roman"/>
                <w:color w:val="000000"/>
                <w:sz w:val="18"/>
                <w:szCs w:val="18"/>
                <w:lang w:eastAsia="es-MX"/>
              </w:rPr>
              <w:t xml:space="preserve">El(los) Licitante(s) Adjudicado(s) a las partidas 1 a 59 </w:t>
            </w:r>
            <w:r>
              <w:rPr>
                <w:color w:val="000000"/>
                <w:sz w:val="18"/>
                <w:szCs w:val="18"/>
                <w:lang w:eastAsia="es-MX"/>
              </w:rPr>
              <w:t>d</w:t>
            </w:r>
            <w:r w:rsidRPr="00076628">
              <w:rPr>
                <w:color w:val="000000"/>
                <w:sz w:val="18"/>
                <w:szCs w:val="18"/>
                <w:lang w:eastAsia="es-MX"/>
              </w:rPr>
              <w:t>eberá</w:t>
            </w:r>
            <w:r>
              <w:rPr>
                <w:color w:val="000000"/>
                <w:sz w:val="18"/>
                <w:szCs w:val="18"/>
                <w:lang w:eastAsia="es-MX"/>
              </w:rPr>
              <w:t xml:space="preserve">(n) </w:t>
            </w:r>
            <w:r w:rsidRPr="00076628">
              <w:rPr>
                <w:rFonts w:eastAsia="Times New Roman"/>
                <w:bCs/>
                <w:color w:val="000000"/>
                <w:sz w:val="18"/>
                <w:szCs w:val="18"/>
                <w:lang w:eastAsia="es-MX"/>
              </w:rPr>
              <w:t>otorgar un resguardo mensual de la información almacenada en la base de datos de</w:t>
            </w:r>
            <w:r>
              <w:rPr>
                <w:rFonts w:eastAsia="Times New Roman"/>
                <w:bCs/>
                <w:color w:val="000000"/>
                <w:sz w:val="18"/>
                <w:szCs w:val="18"/>
                <w:lang w:eastAsia="es-MX"/>
              </w:rPr>
              <w:t>l</w:t>
            </w:r>
            <w:r w:rsidRPr="00076628">
              <w:rPr>
                <w:rFonts w:eastAsia="Times New Roman"/>
                <w:bCs/>
                <w:color w:val="000000"/>
                <w:sz w:val="18"/>
                <w:szCs w:val="18"/>
                <w:lang w:eastAsia="es-MX"/>
              </w:rPr>
              <w:t xml:space="preserve"> sistema de información. </w:t>
            </w:r>
          </w:p>
          <w:p w14:paraId="2C762C9F" w14:textId="77777777" w:rsidR="00FC6115" w:rsidRPr="00076628" w:rsidRDefault="00FC6115" w:rsidP="00FC6115">
            <w:pPr>
              <w:spacing w:after="0"/>
              <w:jc w:val="left"/>
              <w:rPr>
                <w:rFonts w:eastAsia="Times New Roman"/>
                <w:b/>
                <w:bCs/>
                <w:color w:val="000000"/>
                <w:sz w:val="18"/>
                <w:szCs w:val="18"/>
                <w:lang w:eastAsia="es-MX"/>
              </w:rPr>
            </w:pPr>
          </w:p>
        </w:tc>
        <w:tc>
          <w:tcPr>
            <w:tcW w:w="2240" w:type="pct"/>
            <w:shd w:val="clear" w:color="auto" w:fill="auto"/>
          </w:tcPr>
          <w:p w14:paraId="4C9A92BF" w14:textId="77777777" w:rsidR="00FC6115" w:rsidRPr="00076628" w:rsidRDefault="00FC6115" w:rsidP="00FC6115">
            <w:pPr>
              <w:spacing w:after="0"/>
              <w:rPr>
                <w:rFonts w:eastAsia="Times New Roman"/>
                <w:color w:val="000000"/>
                <w:sz w:val="18"/>
                <w:szCs w:val="18"/>
                <w:lang w:eastAsia="es-MX"/>
              </w:rPr>
            </w:pPr>
          </w:p>
          <w:p w14:paraId="60FC920F" w14:textId="77777777" w:rsidR="00FC6115" w:rsidRPr="00076628" w:rsidRDefault="00FC6115" w:rsidP="00FC6115">
            <w:pPr>
              <w:spacing w:after="0"/>
              <w:rPr>
                <w:rFonts w:eastAsia="Times New Roman"/>
                <w:color w:val="000000"/>
                <w:sz w:val="18"/>
                <w:szCs w:val="18"/>
                <w:lang w:eastAsia="es-MX"/>
              </w:rPr>
            </w:pPr>
          </w:p>
          <w:p w14:paraId="547C4022" w14:textId="77777777" w:rsidR="00FC6115" w:rsidRPr="00076628" w:rsidRDefault="00FC6115" w:rsidP="00FC6115">
            <w:pPr>
              <w:spacing w:after="0"/>
              <w:rPr>
                <w:rFonts w:eastAsia="Times New Roman"/>
                <w:color w:val="000000"/>
                <w:sz w:val="18"/>
                <w:szCs w:val="18"/>
                <w:lang w:eastAsia="es-MX"/>
              </w:rPr>
            </w:pPr>
            <w:r w:rsidRPr="00076628">
              <w:rPr>
                <w:rFonts w:eastAsia="Times New Roman"/>
                <w:color w:val="000000"/>
                <w:sz w:val="18"/>
                <w:szCs w:val="18"/>
                <w:lang w:eastAsia="es-MX"/>
              </w:rPr>
              <w:t xml:space="preserve">Deberá ser entregado en CD o en el medio que considere conveniente de acuerdo con el volumen de información, a cada Encargado o Jefe de Servicio responsable del Laboratorio Clínico a más tardar durante los primeros </w:t>
            </w:r>
            <w:r w:rsidRPr="00076628">
              <w:rPr>
                <w:rFonts w:eastAsia="Times New Roman"/>
                <w:b/>
                <w:color w:val="000000"/>
                <w:sz w:val="18"/>
                <w:szCs w:val="18"/>
                <w:lang w:eastAsia="es-MX"/>
              </w:rPr>
              <w:t>10 (diez) días naturales</w:t>
            </w:r>
            <w:r w:rsidRPr="00076628">
              <w:rPr>
                <w:rFonts w:eastAsia="Times New Roman"/>
                <w:color w:val="000000"/>
                <w:sz w:val="18"/>
                <w:szCs w:val="18"/>
                <w:lang w:eastAsia="es-MX"/>
              </w:rPr>
              <w:t xml:space="preserve"> del mes siguiente a su resguardo. Asimismo, deberá proteger esta información y garantizar que sea entregada en conjunto con la contraseña respectiva mediante acuse de recibo.</w:t>
            </w:r>
          </w:p>
          <w:p w14:paraId="3DB54DC4" w14:textId="77777777" w:rsidR="00FC6115" w:rsidRPr="00076628" w:rsidRDefault="00FC6115" w:rsidP="00FC6115">
            <w:pPr>
              <w:spacing w:after="0"/>
              <w:rPr>
                <w:rFonts w:eastAsia="Times New Roman"/>
                <w:color w:val="000000"/>
                <w:sz w:val="18"/>
                <w:szCs w:val="18"/>
                <w:lang w:eastAsia="es-MX"/>
              </w:rPr>
            </w:pPr>
          </w:p>
        </w:tc>
      </w:tr>
      <w:tr w:rsidR="00FC6115" w:rsidRPr="00076628" w14:paraId="19AF9DCE" w14:textId="77777777" w:rsidTr="000F1FD4">
        <w:trPr>
          <w:trHeight w:val="2040"/>
        </w:trPr>
        <w:tc>
          <w:tcPr>
            <w:tcW w:w="520" w:type="pct"/>
            <w:shd w:val="clear" w:color="auto" w:fill="auto"/>
          </w:tcPr>
          <w:p w14:paraId="3C38F975" w14:textId="435FF156" w:rsidR="00FC6115" w:rsidRDefault="00FC6115" w:rsidP="00FC6115">
            <w:pPr>
              <w:spacing w:after="0"/>
              <w:jc w:val="center"/>
              <w:rPr>
                <w:rFonts w:eastAsia="Times New Roman"/>
                <w:b/>
                <w:bCs/>
                <w:color w:val="000000"/>
                <w:sz w:val="18"/>
                <w:szCs w:val="18"/>
                <w:lang w:eastAsia="es-MX"/>
              </w:rPr>
            </w:pPr>
            <w:r>
              <w:rPr>
                <w:rFonts w:eastAsia="Times New Roman"/>
                <w:b/>
                <w:bCs/>
                <w:color w:val="000000"/>
                <w:sz w:val="18"/>
                <w:szCs w:val="18"/>
                <w:lang w:eastAsia="es-MX"/>
              </w:rPr>
              <w:t>38</w:t>
            </w:r>
          </w:p>
        </w:tc>
        <w:tc>
          <w:tcPr>
            <w:tcW w:w="2240" w:type="pct"/>
            <w:shd w:val="clear" w:color="auto" w:fill="auto"/>
          </w:tcPr>
          <w:p w14:paraId="70C6CEA6" w14:textId="7FFD6BB0" w:rsidR="00FC6115" w:rsidRPr="00076628" w:rsidRDefault="00FC6115" w:rsidP="00FC6115">
            <w:pPr>
              <w:spacing w:after="0"/>
              <w:jc w:val="left"/>
              <w:rPr>
                <w:rFonts w:eastAsia="Times New Roman"/>
                <w:b/>
                <w:bCs/>
                <w:color w:val="000000"/>
                <w:sz w:val="18"/>
                <w:szCs w:val="18"/>
                <w:lang w:eastAsia="es-MX"/>
              </w:rPr>
            </w:pPr>
            <w:r w:rsidRPr="00076628">
              <w:rPr>
                <w:rFonts w:eastAsia="Times New Roman"/>
                <w:b/>
                <w:bCs/>
                <w:color w:val="000000"/>
                <w:sz w:val="18"/>
                <w:szCs w:val="18"/>
                <w:lang w:eastAsia="es-MX"/>
              </w:rPr>
              <w:t>ENTREGA DE INSTALACIONES AL TÉRMINO DE LA PRESTACIÓN DEL SERVICIO.</w:t>
            </w:r>
            <w:r w:rsidRPr="00076628">
              <w:rPr>
                <w:rFonts w:eastAsia="Times New Roman"/>
                <w:color w:val="000000"/>
                <w:sz w:val="18"/>
                <w:szCs w:val="18"/>
                <w:lang w:eastAsia="es-MX"/>
              </w:rPr>
              <w:br/>
            </w:r>
            <w:r w:rsidRPr="00076628">
              <w:rPr>
                <w:rFonts w:eastAsia="Times New Roman"/>
                <w:color w:val="000000"/>
                <w:sz w:val="18"/>
                <w:szCs w:val="18"/>
                <w:lang w:eastAsia="es-MX"/>
              </w:rPr>
              <w:br/>
            </w:r>
            <w:r>
              <w:rPr>
                <w:rFonts w:eastAsia="Times New Roman"/>
                <w:color w:val="000000"/>
                <w:sz w:val="18"/>
                <w:szCs w:val="18"/>
                <w:lang w:eastAsia="es-MX"/>
              </w:rPr>
              <w:t>El Licitante Adjudicado a cada Partida deberá</w:t>
            </w:r>
            <w:r w:rsidRPr="00076628">
              <w:rPr>
                <w:rFonts w:eastAsia="Times New Roman"/>
                <w:color w:val="000000"/>
                <w:sz w:val="18"/>
                <w:szCs w:val="18"/>
                <w:lang w:eastAsia="es-MX"/>
              </w:rPr>
              <w:t xml:space="preserve"> coordinar la logística de entrega de instalaciones y el retiro del equipamiento de su propiedad, con las autoridades del Instituto y el proveedor entrante, a fin de realizar una transición que permita que el Instituto cuente de manera ininterrumpida con el servicio, sin dañar las instalaciones del Instituto y asegurando la permanencia de las adecuaciones al área física realizadas durante la vigencia de la prestación del servicio.</w:t>
            </w:r>
          </w:p>
        </w:tc>
        <w:tc>
          <w:tcPr>
            <w:tcW w:w="2240" w:type="pct"/>
            <w:shd w:val="clear" w:color="auto" w:fill="auto"/>
          </w:tcPr>
          <w:p w14:paraId="6DC71949" w14:textId="77777777" w:rsidR="00FC6115" w:rsidRPr="00E16F0A" w:rsidRDefault="00FC6115" w:rsidP="00FC6115">
            <w:pPr>
              <w:spacing w:after="0"/>
              <w:rPr>
                <w:rFonts w:eastAsia="Times New Roman"/>
                <w:color w:val="000000"/>
                <w:sz w:val="18"/>
                <w:szCs w:val="18"/>
                <w:highlight w:val="yellow"/>
                <w:lang w:eastAsia="es-MX"/>
              </w:rPr>
            </w:pPr>
          </w:p>
          <w:p w14:paraId="0A2206D9" w14:textId="77777777" w:rsidR="00FC6115" w:rsidRPr="00E16F0A" w:rsidRDefault="00FC6115" w:rsidP="00FC6115">
            <w:pPr>
              <w:spacing w:after="0"/>
              <w:rPr>
                <w:rFonts w:eastAsia="Times New Roman"/>
                <w:sz w:val="18"/>
                <w:szCs w:val="18"/>
                <w:highlight w:val="yellow"/>
                <w:lang w:eastAsia="es-MX"/>
              </w:rPr>
            </w:pPr>
          </w:p>
          <w:p w14:paraId="566D7A16" w14:textId="77777777" w:rsidR="00FC6115" w:rsidRPr="00E16F0A" w:rsidRDefault="00FC6115" w:rsidP="00FC6115">
            <w:pPr>
              <w:spacing w:after="0"/>
              <w:rPr>
                <w:rFonts w:eastAsia="Times New Roman"/>
                <w:sz w:val="18"/>
                <w:szCs w:val="18"/>
                <w:highlight w:val="yellow"/>
                <w:lang w:eastAsia="es-MX"/>
              </w:rPr>
            </w:pPr>
          </w:p>
          <w:p w14:paraId="15F2ABA5" w14:textId="53FF31CC" w:rsidR="00FC6115" w:rsidRPr="00D84A73" w:rsidRDefault="00FC6115" w:rsidP="00341214">
            <w:pPr>
              <w:spacing w:after="0"/>
              <w:rPr>
                <w:rFonts w:eastAsia="Times New Roman"/>
                <w:sz w:val="18"/>
                <w:szCs w:val="18"/>
                <w:lang w:eastAsia="es-MX"/>
              </w:rPr>
            </w:pPr>
            <w:r w:rsidRPr="00E16F0A">
              <w:rPr>
                <w:rFonts w:eastAsia="Times New Roman"/>
                <w:sz w:val="18"/>
                <w:szCs w:val="18"/>
                <w:lang w:eastAsia="es-MX"/>
              </w:rPr>
              <w:t>Cuando</w:t>
            </w:r>
            <w:r w:rsidR="00341214">
              <w:rPr>
                <w:rFonts w:eastAsia="Times New Roman"/>
                <w:sz w:val="18"/>
                <w:szCs w:val="18"/>
                <w:lang w:eastAsia="es-MX"/>
              </w:rPr>
              <w:t xml:space="preserve"> el proveedor saliente </w:t>
            </w:r>
            <w:r w:rsidRPr="00E16F0A">
              <w:rPr>
                <w:rFonts w:eastAsia="Times New Roman"/>
                <w:sz w:val="18"/>
                <w:szCs w:val="18"/>
                <w:lang w:eastAsia="es-MX"/>
              </w:rPr>
              <w:t>no</w:t>
            </w:r>
            <w:r w:rsidR="00473CAA">
              <w:rPr>
                <w:rFonts w:eastAsia="Times New Roman"/>
                <w:sz w:val="18"/>
                <w:szCs w:val="18"/>
                <w:lang w:eastAsia="es-MX"/>
              </w:rPr>
              <w:t xml:space="preserve"> </w:t>
            </w:r>
            <w:r w:rsidRPr="00E16F0A">
              <w:rPr>
                <w:rFonts w:eastAsia="Times New Roman"/>
                <w:sz w:val="18"/>
                <w:szCs w:val="18"/>
                <w:lang w:eastAsia="es-MX"/>
              </w:rPr>
              <w:t>r</w:t>
            </w:r>
            <w:r w:rsidR="00341214">
              <w:rPr>
                <w:rFonts w:eastAsia="Times New Roman"/>
                <w:sz w:val="18"/>
                <w:szCs w:val="18"/>
                <w:lang w:eastAsia="es-MX"/>
              </w:rPr>
              <w:t>etire el equipamiento con el que</w:t>
            </w:r>
            <w:r w:rsidRPr="00E16F0A">
              <w:rPr>
                <w:rFonts w:eastAsia="Times New Roman"/>
                <w:sz w:val="18"/>
                <w:szCs w:val="18"/>
                <w:lang w:eastAsia="es-MX"/>
              </w:rPr>
              <w:t xml:space="preserve"> prestó el </w:t>
            </w:r>
            <w:r w:rsidR="00290466" w:rsidRPr="00E16F0A">
              <w:rPr>
                <w:rFonts w:eastAsia="Times New Roman"/>
                <w:sz w:val="18"/>
                <w:szCs w:val="18"/>
                <w:lang w:eastAsia="es-MX"/>
              </w:rPr>
              <w:t>servicio</w:t>
            </w:r>
            <w:r w:rsidR="00290466">
              <w:rPr>
                <w:rFonts w:eastAsia="Times New Roman"/>
                <w:sz w:val="18"/>
                <w:szCs w:val="18"/>
                <w:lang w:eastAsia="es-MX"/>
              </w:rPr>
              <w:t xml:space="preserve">, </w:t>
            </w:r>
            <w:r w:rsidR="00290466" w:rsidRPr="00E16F0A">
              <w:rPr>
                <w:rFonts w:eastAsia="Times New Roman"/>
                <w:sz w:val="18"/>
                <w:szCs w:val="18"/>
                <w:lang w:eastAsia="es-MX"/>
              </w:rPr>
              <w:t>en</w:t>
            </w:r>
            <w:r w:rsidRPr="00E16F0A">
              <w:rPr>
                <w:rFonts w:eastAsia="Times New Roman"/>
                <w:sz w:val="18"/>
                <w:szCs w:val="18"/>
                <w:lang w:eastAsia="es-MX"/>
              </w:rPr>
              <w:t xml:space="preserve"> el tiempo </w:t>
            </w:r>
            <w:r w:rsidR="00E16F0A" w:rsidRPr="00E16F0A">
              <w:rPr>
                <w:rFonts w:eastAsia="Times New Roman"/>
                <w:sz w:val="18"/>
                <w:szCs w:val="18"/>
                <w:lang w:eastAsia="es-MX"/>
              </w:rPr>
              <w:t>conciliado</w:t>
            </w:r>
            <w:r w:rsidR="00473CAA">
              <w:rPr>
                <w:rFonts w:eastAsia="Times New Roman"/>
                <w:sz w:val="18"/>
                <w:szCs w:val="18"/>
                <w:lang w:eastAsia="es-MX"/>
              </w:rPr>
              <w:t xml:space="preserve"> por escrito</w:t>
            </w:r>
            <w:r w:rsidR="00341214">
              <w:rPr>
                <w:rFonts w:eastAsia="Times New Roman"/>
                <w:sz w:val="18"/>
                <w:szCs w:val="18"/>
                <w:lang w:eastAsia="es-MX"/>
              </w:rPr>
              <w:t xml:space="preserve"> con</w:t>
            </w:r>
            <w:r w:rsidR="00473CAA">
              <w:rPr>
                <w:rFonts w:eastAsia="Times New Roman"/>
                <w:sz w:val="18"/>
                <w:szCs w:val="18"/>
                <w:lang w:eastAsia="es-MX"/>
              </w:rPr>
              <w:t xml:space="preserve"> </w:t>
            </w:r>
            <w:r w:rsidRPr="00E16F0A">
              <w:rPr>
                <w:rFonts w:eastAsia="Times New Roman"/>
                <w:sz w:val="18"/>
                <w:szCs w:val="18"/>
                <w:lang w:eastAsia="es-MX"/>
              </w:rPr>
              <w:t xml:space="preserve">el Jefe o Encargado del Laboratorio Clínico. </w:t>
            </w:r>
          </w:p>
        </w:tc>
      </w:tr>
    </w:tbl>
    <w:p w14:paraId="2B411131" w14:textId="77777777" w:rsidR="00F87E80" w:rsidRPr="0022172E" w:rsidRDefault="00F87E80" w:rsidP="00DE433E">
      <w:pPr>
        <w:pStyle w:val="Prrafodelista"/>
        <w:tabs>
          <w:tab w:val="left" w:pos="0"/>
        </w:tabs>
        <w:spacing w:line="276" w:lineRule="auto"/>
        <w:ind w:left="0"/>
        <w:rPr>
          <w:rFonts w:cs="Arial"/>
          <w:szCs w:val="20"/>
        </w:rPr>
      </w:pPr>
    </w:p>
    <w:p w14:paraId="45925D95" w14:textId="409343BD" w:rsidR="00DE433E" w:rsidRPr="0022172E" w:rsidRDefault="00B63322" w:rsidP="00BF30A1">
      <w:pPr>
        <w:pStyle w:val="Ttulo1"/>
        <w:jc w:val="left"/>
        <w:rPr>
          <w:sz w:val="20"/>
          <w:szCs w:val="20"/>
        </w:rPr>
      </w:pPr>
      <w:r w:rsidRPr="0022172E">
        <w:rPr>
          <w:sz w:val="20"/>
          <w:szCs w:val="20"/>
        </w:rPr>
        <w:lastRenderedPageBreak/>
        <w:t>P</w:t>
      </w:r>
      <w:r w:rsidR="00DE433E" w:rsidRPr="0022172E">
        <w:rPr>
          <w:sz w:val="20"/>
          <w:szCs w:val="20"/>
        </w:rPr>
        <w:t>ENAS CONVENCIONALES</w:t>
      </w:r>
      <w:r w:rsidR="00FC6115">
        <w:rPr>
          <w:sz w:val="20"/>
          <w:szCs w:val="20"/>
        </w:rPr>
        <w:t xml:space="preserve"> POR ATRASO EN LA PRESTACIÓN DEL SERVICIO.</w:t>
      </w:r>
    </w:p>
    <w:p w14:paraId="3FEB08E6" w14:textId="43D38BAA" w:rsidR="00DE433E" w:rsidRPr="0022172E" w:rsidRDefault="00DE433E" w:rsidP="00DE433E">
      <w:pPr>
        <w:pStyle w:val="Prrafodelista"/>
        <w:ind w:left="0" w:right="74"/>
        <w:rPr>
          <w:rFonts w:cs="Arial"/>
          <w:szCs w:val="20"/>
        </w:rPr>
      </w:pPr>
      <w:r w:rsidRPr="0022172E">
        <w:rPr>
          <w:rFonts w:cs="Arial"/>
          <w:szCs w:val="20"/>
        </w:rPr>
        <w:t xml:space="preserve">El </w:t>
      </w:r>
      <w:r w:rsidRPr="0022172E">
        <w:rPr>
          <w:rFonts w:cs="Arial"/>
          <w:b/>
          <w:szCs w:val="20"/>
        </w:rPr>
        <w:t>Administrador del contrato</w:t>
      </w:r>
      <w:r w:rsidRPr="0022172E">
        <w:rPr>
          <w:rFonts w:cs="Arial"/>
          <w:szCs w:val="20"/>
        </w:rPr>
        <w:t xml:space="preserve"> será responsable de calcular y aplicar las penas convencionales, auxiliándose por el Jefe o Encargado </w:t>
      </w:r>
      <w:r w:rsidR="00B63322" w:rsidRPr="0022172E">
        <w:rPr>
          <w:rFonts w:cs="Arial"/>
          <w:szCs w:val="20"/>
        </w:rPr>
        <w:t>del Laboratorio Clínico</w:t>
      </w:r>
      <w:r w:rsidR="00191755">
        <w:rPr>
          <w:rFonts w:cs="Arial"/>
          <w:szCs w:val="20"/>
        </w:rPr>
        <w:t xml:space="preserve"> </w:t>
      </w:r>
      <w:r w:rsidR="00191755" w:rsidRPr="0022172E">
        <w:rPr>
          <w:rFonts w:eastAsiaTheme="majorEastAsia" w:cs="Arial"/>
          <w:szCs w:val="20"/>
        </w:rPr>
        <w:t>auxiliado del Jefe o Encargado del Laboratorio Clínico</w:t>
      </w:r>
      <w:r w:rsidR="00191755">
        <w:rPr>
          <w:rFonts w:eastAsiaTheme="majorEastAsia" w:cs="Arial"/>
          <w:szCs w:val="20"/>
        </w:rPr>
        <w:t xml:space="preserve"> y el CDI en OOAD o DIB en UMAE</w:t>
      </w:r>
      <w:r w:rsidR="00B63322" w:rsidRPr="0022172E">
        <w:rPr>
          <w:rFonts w:cs="Arial"/>
          <w:szCs w:val="20"/>
        </w:rPr>
        <w:t>,</w:t>
      </w:r>
      <w:r w:rsidRPr="0022172E">
        <w:rPr>
          <w:rFonts w:cs="Arial"/>
          <w:szCs w:val="20"/>
        </w:rPr>
        <w:t xml:space="preserve"> en todos los casos se deberá determinar la causa por el cual el licitante adjudicado es acreedor a una penalización basada en la tabla de penalizaciones, lo anterior conforme a lo establecido en los artículos 53 de la Ley de Adquisiciones, Arrendamientos y Servicios del Sector Público, 96 de su Reglamento y 4.3.3 del Manual Administrativo de Aplicación General en Materia de Adquisiciones, Arrendamientos y Servicios del Sector Público, por cada día de atraso de inicio en la prestación del servicio. La pena convencional se calculará conforme a lo siguiente (apartado 5.5.8 inciso e) de POBALINES):</w:t>
      </w:r>
    </w:p>
    <w:p w14:paraId="36C12863" w14:textId="77777777" w:rsidR="00DE433E" w:rsidRPr="0022172E" w:rsidRDefault="00DE433E" w:rsidP="00DE433E">
      <w:pPr>
        <w:pStyle w:val="Prrafodelista"/>
        <w:spacing w:line="276" w:lineRule="auto"/>
        <w:ind w:left="0" w:right="74"/>
        <w:rPr>
          <w:rFonts w:cs="Arial"/>
          <w:szCs w:val="20"/>
        </w:rPr>
      </w:pPr>
      <w:r w:rsidRPr="0022172E">
        <w:rPr>
          <w:rFonts w:cs="Arial"/>
          <w:szCs w:val="20"/>
        </w:rPr>
        <w:t xml:space="preserve"> </w:t>
      </w:r>
    </w:p>
    <w:p w14:paraId="2B3726B9" w14:textId="77777777" w:rsidR="00DE433E" w:rsidRPr="0022172E" w:rsidRDefault="00DE433E" w:rsidP="00DE433E">
      <w:pPr>
        <w:pStyle w:val="Prrafodelista"/>
        <w:spacing w:line="276" w:lineRule="auto"/>
        <w:ind w:left="0" w:right="74"/>
        <w:rPr>
          <w:rFonts w:cs="Arial"/>
          <w:szCs w:val="20"/>
        </w:rPr>
      </w:pPr>
      <w:r w:rsidRPr="0022172E">
        <w:rPr>
          <w:rFonts w:cs="Arial"/>
          <w:szCs w:val="20"/>
        </w:rPr>
        <w:t xml:space="preserve">Fórmula </w:t>
      </w:r>
    </w:p>
    <w:p w14:paraId="7DD548FE" w14:textId="77777777" w:rsidR="00DE433E" w:rsidRPr="0022172E" w:rsidRDefault="00DE433E" w:rsidP="00DE433E">
      <w:pPr>
        <w:pStyle w:val="Prrafodelista"/>
        <w:spacing w:line="276" w:lineRule="auto"/>
        <w:ind w:left="0" w:right="74"/>
        <w:rPr>
          <w:rFonts w:cs="Arial"/>
          <w:szCs w:val="20"/>
        </w:rPr>
      </w:pPr>
    </w:p>
    <w:p w14:paraId="7A5E248B" w14:textId="77777777" w:rsidR="00DE433E" w:rsidRPr="0022172E" w:rsidRDefault="00DE433E" w:rsidP="00F701A9">
      <w:pPr>
        <w:pStyle w:val="Prrafodelista"/>
        <w:spacing w:line="276" w:lineRule="auto"/>
        <w:ind w:left="284" w:right="74"/>
        <w:rPr>
          <w:rFonts w:cs="Arial"/>
          <w:szCs w:val="20"/>
        </w:rPr>
      </w:pPr>
      <w:r w:rsidRPr="0022172E">
        <w:rPr>
          <w:rFonts w:cs="Arial"/>
          <w:szCs w:val="20"/>
        </w:rPr>
        <w:t xml:space="preserve">PCA = %d x </w:t>
      </w:r>
      <w:proofErr w:type="spellStart"/>
      <w:r w:rsidRPr="0022172E">
        <w:rPr>
          <w:rFonts w:cs="Arial"/>
          <w:szCs w:val="20"/>
        </w:rPr>
        <w:t>nda</w:t>
      </w:r>
      <w:proofErr w:type="spellEnd"/>
      <w:r w:rsidRPr="0022172E">
        <w:rPr>
          <w:rFonts w:cs="Arial"/>
          <w:szCs w:val="20"/>
        </w:rPr>
        <w:t xml:space="preserve"> x </w:t>
      </w:r>
      <w:proofErr w:type="spellStart"/>
      <w:r w:rsidRPr="0022172E">
        <w:rPr>
          <w:rFonts w:cs="Arial"/>
          <w:szCs w:val="20"/>
        </w:rPr>
        <w:t>vspa</w:t>
      </w:r>
      <w:proofErr w:type="spellEnd"/>
    </w:p>
    <w:p w14:paraId="08ACD479" w14:textId="77777777" w:rsidR="00DE433E" w:rsidRPr="0022172E" w:rsidRDefault="00DE433E" w:rsidP="00DE433E">
      <w:pPr>
        <w:pStyle w:val="Prrafodelista"/>
        <w:spacing w:line="276" w:lineRule="auto"/>
        <w:ind w:left="0" w:right="74"/>
        <w:rPr>
          <w:rFonts w:cs="Arial"/>
          <w:szCs w:val="20"/>
        </w:rPr>
      </w:pPr>
    </w:p>
    <w:p w14:paraId="695FCFB1" w14:textId="77777777" w:rsidR="00DE433E" w:rsidRPr="0022172E" w:rsidRDefault="00DE433E" w:rsidP="00DE433E">
      <w:pPr>
        <w:pStyle w:val="Prrafodelista"/>
        <w:spacing w:line="276" w:lineRule="auto"/>
        <w:ind w:left="0" w:right="74"/>
        <w:rPr>
          <w:rFonts w:cs="Arial"/>
          <w:szCs w:val="20"/>
        </w:rPr>
      </w:pPr>
      <w:r w:rsidRPr="0022172E">
        <w:rPr>
          <w:rFonts w:cs="Arial"/>
          <w:szCs w:val="20"/>
        </w:rPr>
        <w:t xml:space="preserve">Dónde: </w:t>
      </w:r>
    </w:p>
    <w:p w14:paraId="1BAF99D0" w14:textId="7D262EBC" w:rsidR="00DE433E" w:rsidRPr="0022172E" w:rsidRDefault="00C0500E" w:rsidP="00F701A9">
      <w:pPr>
        <w:pStyle w:val="Prrafodelista"/>
        <w:spacing w:line="276" w:lineRule="auto"/>
        <w:ind w:left="284" w:right="74"/>
        <w:rPr>
          <w:rFonts w:cs="Arial"/>
          <w:szCs w:val="20"/>
        </w:rPr>
      </w:pPr>
      <w:r w:rsidRPr="0022172E">
        <w:rPr>
          <w:rFonts w:cs="Arial"/>
          <w:szCs w:val="20"/>
        </w:rPr>
        <w:t>PCA</w:t>
      </w:r>
      <w:r w:rsidR="00DE433E" w:rsidRPr="0022172E">
        <w:rPr>
          <w:rFonts w:cs="Arial"/>
          <w:szCs w:val="20"/>
        </w:rPr>
        <w:t xml:space="preserve"> = pena convencional aplicable</w:t>
      </w:r>
    </w:p>
    <w:p w14:paraId="3AAC723E" w14:textId="77777777" w:rsidR="00DE433E" w:rsidRPr="0022172E" w:rsidRDefault="00DE433E" w:rsidP="00F701A9">
      <w:pPr>
        <w:pStyle w:val="Prrafodelista"/>
        <w:spacing w:line="276" w:lineRule="auto"/>
        <w:ind w:left="284" w:right="74"/>
        <w:rPr>
          <w:rFonts w:cs="Arial"/>
          <w:szCs w:val="20"/>
        </w:rPr>
      </w:pPr>
      <w:r w:rsidRPr="0022172E">
        <w:rPr>
          <w:rFonts w:cs="Arial"/>
          <w:szCs w:val="20"/>
        </w:rPr>
        <w:t>%d = porcentaje determinado en la tabla de penas convencionales</w:t>
      </w:r>
    </w:p>
    <w:p w14:paraId="04A7786A" w14:textId="77777777" w:rsidR="00DE433E" w:rsidRPr="0022172E" w:rsidRDefault="00DE433E" w:rsidP="00F701A9">
      <w:pPr>
        <w:pStyle w:val="Prrafodelista"/>
        <w:spacing w:line="276" w:lineRule="auto"/>
        <w:ind w:left="284" w:right="74"/>
        <w:rPr>
          <w:rFonts w:cs="Arial"/>
          <w:szCs w:val="20"/>
        </w:rPr>
      </w:pPr>
      <w:proofErr w:type="spellStart"/>
      <w:r w:rsidRPr="0022172E">
        <w:rPr>
          <w:rFonts w:cs="Arial"/>
          <w:szCs w:val="20"/>
        </w:rPr>
        <w:t>Nda</w:t>
      </w:r>
      <w:proofErr w:type="spellEnd"/>
      <w:r w:rsidRPr="0022172E">
        <w:rPr>
          <w:rFonts w:cs="Arial"/>
          <w:szCs w:val="20"/>
        </w:rPr>
        <w:t xml:space="preserve"> = número de días de atraso.</w:t>
      </w:r>
    </w:p>
    <w:p w14:paraId="27C31D5A" w14:textId="77777777" w:rsidR="00DE433E" w:rsidRPr="0022172E" w:rsidRDefault="00DE433E" w:rsidP="00F701A9">
      <w:pPr>
        <w:pStyle w:val="Prrafodelista"/>
        <w:spacing w:line="276" w:lineRule="auto"/>
        <w:ind w:left="284" w:right="74"/>
        <w:rPr>
          <w:rFonts w:cs="Arial"/>
          <w:szCs w:val="20"/>
        </w:rPr>
      </w:pPr>
      <w:proofErr w:type="spellStart"/>
      <w:r w:rsidRPr="0022172E">
        <w:rPr>
          <w:rFonts w:cs="Arial"/>
          <w:szCs w:val="20"/>
        </w:rPr>
        <w:t>Vspa</w:t>
      </w:r>
      <w:proofErr w:type="spellEnd"/>
      <w:r w:rsidRPr="0022172E">
        <w:rPr>
          <w:rFonts w:cs="Arial"/>
          <w:szCs w:val="20"/>
        </w:rPr>
        <w:t xml:space="preserve"> = valor de los servicios prestados con atraso, sin IVA.</w:t>
      </w:r>
    </w:p>
    <w:p w14:paraId="0349CAEF" w14:textId="77777777" w:rsidR="00DE433E" w:rsidRPr="0022172E" w:rsidRDefault="00DE433E" w:rsidP="00DE433E">
      <w:pPr>
        <w:pStyle w:val="Prrafodelista"/>
        <w:spacing w:line="276" w:lineRule="auto"/>
        <w:ind w:left="0" w:right="74"/>
        <w:rPr>
          <w:rFonts w:cs="Arial"/>
          <w:szCs w:val="20"/>
        </w:rPr>
      </w:pPr>
    </w:p>
    <w:p w14:paraId="40FAE002" w14:textId="77777777" w:rsidR="00DE433E" w:rsidRPr="0022172E" w:rsidRDefault="00DE433E" w:rsidP="00DE433E">
      <w:pPr>
        <w:pStyle w:val="Prrafodelista"/>
        <w:spacing w:line="276" w:lineRule="auto"/>
        <w:ind w:left="0" w:right="74"/>
        <w:rPr>
          <w:rFonts w:cs="Arial"/>
          <w:szCs w:val="20"/>
        </w:rPr>
      </w:pPr>
      <w:r w:rsidRPr="0022172E">
        <w:rPr>
          <w:rFonts w:cs="Arial"/>
          <w:szCs w:val="20"/>
        </w:rPr>
        <w:t xml:space="preserve">La penalización se calculará a partir del día siguiente en que concluya el plazo establecido para el cumplimiento del concepto del servicio a sancionar, que deben aplicarse </w:t>
      </w:r>
      <w:r w:rsidRPr="0022172E">
        <w:rPr>
          <w:rFonts w:cs="Arial"/>
          <w:b/>
          <w:szCs w:val="20"/>
        </w:rPr>
        <w:t>bajo el principio de proporcionalidad</w:t>
      </w:r>
      <w:r w:rsidRPr="0022172E">
        <w:rPr>
          <w:rFonts w:cs="Arial"/>
          <w:szCs w:val="20"/>
        </w:rPr>
        <w:t xml:space="preserve">, toda vez que si una parte de la obligación fue cumplida, la pena no puede ser aplicada a la totalidad del monto contratado, y que deben realizarse previo al inicio de operación, en ningún caso se deberá de autorizar el pago de los servicios sino se ha determinado, calculado y notificado al licitante adjudicado las penas convencionales aplicadas en términos de lo dispuesto en el contrato, así como su registro y validación en el sistema PREI </w:t>
      </w:r>
      <w:proofErr w:type="spellStart"/>
      <w:r w:rsidRPr="0022172E">
        <w:rPr>
          <w:rFonts w:cs="Arial"/>
          <w:szCs w:val="20"/>
        </w:rPr>
        <w:t>Millenium</w:t>
      </w:r>
      <w:proofErr w:type="spellEnd"/>
      <w:r w:rsidRPr="0022172E">
        <w:rPr>
          <w:rFonts w:cs="Arial"/>
          <w:szCs w:val="20"/>
        </w:rPr>
        <w:t>.</w:t>
      </w:r>
    </w:p>
    <w:p w14:paraId="73707482" w14:textId="77777777" w:rsidR="00DE433E" w:rsidRPr="0022172E" w:rsidRDefault="00DE433E" w:rsidP="00DE433E">
      <w:pPr>
        <w:pStyle w:val="Prrafodelista"/>
        <w:spacing w:line="276" w:lineRule="auto"/>
        <w:ind w:left="0" w:right="74"/>
        <w:rPr>
          <w:rFonts w:cs="Arial"/>
          <w:szCs w:val="20"/>
        </w:rPr>
      </w:pPr>
    </w:p>
    <w:p w14:paraId="3C329085" w14:textId="0C7CADA5" w:rsidR="00DE433E" w:rsidRPr="0022172E" w:rsidRDefault="00DE433E" w:rsidP="00DE433E">
      <w:pPr>
        <w:spacing w:line="276" w:lineRule="auto"/>
        <w:rPr>
          <w:rFonts w:cs="Arial"/>
          <w:b/>
          <w:szCs w:val="20"/>
        </w:rPr>
      </w:pPr>
      <w:r w:rsidRPr="0022172E">
        <w:rPr>
          <w:rFonts w:cs="Arial"/>
          <w:szCs w:val="20"/>
        </w:rPr>
        <w:t xml:space="preserve">En caso de existir alguna pena convencional se notificará al </w:t>
      </w:r>
      <w:r w:rsidRPr="0022172E">
        <w:rPr>
          <w:rFonts w:cs="Arial"/>
          <w:b/>
          <w:szCs w:val="20"/>
        </w:rPr>
        <w:t xml:space="preserve">Administrador del Contrato </w:t>
      </w:r>
      <w:r w:rsidRPr="0022172E">
        <w:rPr>
          <w:rFonts w:cs="Arial"/>
          <w:szCs w:val="20"/>
        </w:rPr>
        <w:t xml:space="preserve">mediante el </w:t>
      </w:r>
      <w:r w:rsidR="00362ABF" w:rsidRPr="0022172E">
        <w:rPr>
          <w:rFonts w:cs="Arial"/>
          <w:b/>
          <w:szCs w:val="20"/>
        </w:rPr>
        <w:t>A</w:t>
      </w:r>
      <w:r w:rsidR="00777354">
        <w:rPr>
          <w:rFonts w:cs="Arial"/>
          <w:b/>
          <w:szCs w:val="20"/>
        </w:rPr>
        <w:t xml:space="preserve">nexo </w:t>
      </w:r>
      <w:r w:rsidRPr="0022172E">
        <w:rPr>
          <w:rFonts w:cs="Arial"/>
          <w:b/>
          <w:szCs w:val="20"/>
        </w:rPr>
        <w:t>T9.1 “Notificación de Pena Convencional</w:t>
      </w:r>
      <w:r w:rsidR="00C700CA" w:rsidRPr="0022172E">
        <w:rPr>
          <w:rFonts w:cs="Arial"/>
          <w:b/>
          <w:szCs w:val="20"/>
        </w:rPr>
        <w:t>”</w:t>
      </w:r>
      <w:r w:rsidR="009060CD">
        <w:rPr>
          <w:rFonts w:cs="Arial"/>
          <w:b/>
          <w:szCs w:val="20"/>
        </w:rPr>
        <w:t xml:space="preserve">, </w:t>
      </w:r>
      <w:r w:rsidR="009060CD" w:rsidRPr="0022172E">
        <w:rPr>
          <w:rFonts w:cs="Arial"/>
          <w:szCs w:val="20"/>
        </w:rPr>
        <w:t>aportando la documental que soporte el incumplimiento al nivel de servicio, para revisión, cálculo, notificación, aplicación y seguimiento de</w:t>
      </w:r>
      <w:r w:rsidR="009060CD">
        <w:rPr>
          <w:rFonts w:cs="Arial"/>
          <w:szCs w:val="20"/>
        </w:rPr>
        <w:t xml:space="preserve"> </w:t>
      </w:r>
      <w:r w:rsidR="009060CD" w:rsidRPr="0022172E">
        <w:rPr>
          <w:rFonts w:cs="Arial"/>
          <w:szCs w:val="20"/>
        </w:rPr>
        <w:t>las sanciones correspondientes por parte del Administrador del Contrato</w:t>
      </w:r>
      <w:r w:rsidRPr="009060CD">
        <w:rPr>
          <w:rFonts w:cs="Arial"/>
          <w:bCs/>
          <w:szCs w:val="20"/>
        </w:rPr>
        <w:t>.</w:t>
      </w:r>
    </w:p>
    <w:tbl>
      <w:tblPr>
        <w:tblStyle w:val="Tabladecuadrcula1clara-nfasis31"/>
        <w:tblW w:w="0" w:type="auto"/>
        <w:tblLook w:val="04A0" w:firstRow="1" w:lastRow="0" w:firstColumn="1" w:lastColumn="0" w:noHBand="0" w:noVBand="1"/>
      </w:tblPr>
      <w:tblGrid>
        <w:gridCol w:w="3085"/>
        <w:gridCol w:w="6834"/>
      </w:tblGrid>
      <w:tr w:rsidR="00DE433E" w:rsidRPr="00076628" w14:paraId="2521273E" w14:textId="77777777" w:rsidTr="00B37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0F0FF08D" w14:textId="77777777" w:rsidR="00DE433E" w:rsidRPr="00076628" w:rsidRDefault="00DE433E" w:rsidP="000C6E0D">
            <w:pPr>
              <w:spacing w:line="276" w:lineRule="auto"/>
              <w:rPr>
                <w:rFonts w:cs="Arial"/>
                <w:sz w:val="18"/>
                <w:szCs w:val="18"/>
              </w:rPr>
            </w:pPr>
            <w:r w:rsidRPr="00076628">
              <w:rPr>
                <w:rFonts w:cs="Arial"/>
                <w:sz w:val="18"/>
                <w:szCs w:val="18"/>
              </w:rPr>
              <w:t>1</w:t>
            </w:r>
          </w:p>
        </w:tc>
        <w:tc>
          <w:tcPr>
            <w:tcW w:w="6834" w:type="dxa"/>
          </w:tcPr>
          <w:p w14:paraId="718C0ED0" w14:textId="31F6CD49" w:rsidR="00DE433E" w:rsidRPr="00076628" w:rsidRDefault="002F11DC" w:rsidP="000C6E0D">
            <w:pPr>
              <w:spacing w:line="276" w:lineRule="auto"/>
              <w:cnfStyle w:val="100000000000" w:firstRow="1"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Presentación del servicio</w:t>
            </w:r>
          </w:p>
        </w:tc>
      </w:tr>
      <w:tr w:rsidR="00DE433E" w:rsidRPr="00076628" w14:paraId="4E80268A" w14:textId="77777777" w:rsidTr="00B37AC1">
        <w:tc>
          <w:tcPr>
            <w:cnfStyle w:val="001000000000" w:firstRow="0" w:lastRow="0" w:firstColumn="1" w:lastColumn="0" w:oddVBand="0" w:evenVBand="0" w:oddHBand="0" w:evenHBand="0" w:firstRowFirstColumn="0" w:firstRowLastColumn="0" w:lastRowFirstColumn="0" w:lastRowLastColumn="0"/>
            <w:tcW w:w="3085" w:type="dxa"/>
          </w:tcPr>
          <w:p w14:paraId="03EB3BBC" w14:textId="77777777" w:rsidR="00DE433E" w:rsidRPr="00076628" w:rsidRDefault="00DE433E" w:rsidP="000C6E0D">
            <w:pPr>
              <w:spacing w:line="276" w:lineRule="auto"/>
              <w:rPr>
                <w:rFonts w:cs="Arial"/>
                <w:sz w:val="18"/>
                <w:szCs w:val="18"/>
              </w:rPr>
            </w:pPr>
            <w:r w:rsidRPr="00076628">
              <w:rPr>
                <w:rFonts w:cs="Arial"/>
                <w:sz w:val="18"/>
                <w:szCs w:val="18"/>
              </w:rPr>
              <w:t>Concepto</w:t>
            </w:r>
          </w:p>
        </w:tc>
        <w:tc>
          <w:tcPr>
            <w:tcW w:w="6834" w:type="dxa"/>
          </w:tcPr>
          <w:p w14:paraId="725F5656" w14:textId="4E095445" w:rsidR="00DE433E" w:rsidRPr="00076628" w:rsidRDefault="00DE433E" w:rsidP="00B63322">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color w:val="000000" w:themeColor="text1"/>
                <w:sz w:val="18"/>
                <w:szCs w:val="18"/>
              </w:rPr>
              <w:t xml:space="preserve">Cuando el licitante adjudicado </w:t>
            </w:r>
            <w:r w:rsidR="001410A0" w:rsidRPr="00076628">
              <w:rPr>
                <w:rFonts w:cs="Arial"/>
                <w:color w:val="000000" w:themeColor="text1"/>
                <w:sz w:val="18"/>
                <w:szCs w:val="18"/>
              </w:rPr>
              <w:t xml:space="preserve">a cada Partida </w:t>
            </w:r>
            <w:r w:rsidRPr="00076628">
              <w:rPr>
                <w:rFonts w:cs="Arial"/>
                <w:color w:val="000000" w:themeColor="text1"/>
                <w:sz w:val="18"/>
                <w:szCs w:val="18"/>
              </w:rPr>
              <w:t>no lleve a cabo la reunión informativa con el tot</w:t>
            </w:r>
            <w:r w:rsidR="00B63322" w:rsidRPr="00076628">
              <w:rPr>
                <w:rFonts w:cs="Arial"/>
                <w:color w:val="000000" w:themeColor="text1"/>
                <w:sz w:val="18"/>
                <w:szCs w:val="18"/>
              </w:rPr>
              <w:t>al de los Jefes o Encargados del Laboratorio Clínico</w:t>
            </w:r>
            <w:r w:rsidRPr="00076628">
              <w:rPr>
                <w:rFonts w:cs="Arial"/>
                <w:color w:val="000000" w:themeColor="text1"/>
                <w:sz w:val="18"/>
                <w:szCs w:val="18"/>
              </w:rPr>
              <w:t xml:space="preserve"> de las Unidades Médicas adjudicadas, en conjunto con el personal de la </w:t>
            </w:r>
            <w:r w:rsidR="00FC6115" w:rsidRPr="00076628">
              <w:rPr>
                <w:rFonts w:cs="Arial"/>
                <w:color w:val="000000" w:themeColor="text1"/>
                <w:sz w:val="18"/>
                <w:szCs w:val="18"/>
              </w:rPr>
              <w:t xml:space="preserve">Coordinación Técnica de Servicios Médicos Indirectos </w:t>
            </w:r>
            <w:r w:rsidR="00FC6115">
              <w:rPr>
                <w:rFonts w:cs="Arial"/>
                <w:color w:val="000000" w:themeColor="text1"/>
                <w:sz w:val="18"/>
                <w:szCs w:val="18"/>
              </w:rPr>
              <w:t xml:space="preserve">en la </w:t>
            </w:r>
            <w:r w:rsidRPr="00076628">
              <w:rPr>
                <w:rFonts w:cs="Arial"/>
                <w:color w:val="000000" w:themeColor="text1"/>
                <w:sz w:val="18"/>
                <w:szCs w:val="18"/>
              </w:rPr>
              <w:t xml:space="preserve">Coordinación </w:t>
            </w:r>
            <w:r w:rsidRPr="00076628">
              <w:rPr>
                <w:rFonts w:cs="Arial"/>
                <w:color w:val="000000" w:themeColor="text1"/>
                <w:sz w:val="18"/>
                <w:szCs w:val="18"/>
              </w:rPr>
              <w:lastRenderedPageBreak/>
              <w:t>de Planeación de Servicios Médicos de Apoyo, para hacer del conocimiento los lineamientos del Servicio Médico Integral contratado.</w:t>
            </w:r>
          </w:p>
        </w:tc>
      </w:tr>
      <w:tr w:rsidR="00DE433E" w:rsidRPr="00076628" w14:paraId="3050AA82" w14:textId="77777777" w:rsidTr="00B37AC1">
        <w:tc>
          <w:tcPr>
            <w:cnfStyle w:val="001000000000" w:firstRow="0" w:lastRow="0" w:firstColumn="1" w:lastColumn="0" w:oddVBand="0" w:evenVBand="0" w:oddHBand="0" w:evenHBand="0" w:firstRowFirstColumn="0" w:firstRowLastColumn="0" w:lastRowFirstColumn="0" w:lastRowLastColumn="0"/>
            <w:tcW w:w="3085" w:type="dxa"/>
          </w:tcPr>
          <w:p w14:paraId="25535B5E" w14:textId="77777777" w:rsidR="00DE433E" w:rsidRPr="00076628" w:rsidRDefault="00DE433E" w:rsidP="000C6E0D">
            <w:pPr>
              <w:spacing w:line="276" w:lineRule="auto"/>
              <w:rPr>
                <w:rFonts w:cs="Arial"/>
                <w:sz w:val="18"/>
                <w:szCs w:val="18"/>
              </w:rPr>
            </w:pPr>
            <w:r w:rsidRPr="00076628">
              <w:rPr>
                <w:rFonts w:cs="Arial"/>
                <w:sz w:val="18"/>
                <w:szCs w:val="18"/>
              </w:rPr>
              <w:lastRenderedPageBreak/>
              <w:t>Unidad de Medida</w:t>
            </w:r>
          </w:p>
        </w:tc>
        <w:tc>
          <w:tcPr>
            <w:tcW w:w="6834" w:type="dxa"/>
          </w:tcPr>
          <w:p w14:paraId="09E4F9D2" w14:textId="6C28F9DC" w:rsidR="00DE433E" w:rsidRPr="00076628" w:rsidRDefault="00DE433E" w:rsidP="000C6E0D">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color w:val="000000" w:themeColor="text1"/>
                <w:sz w:val="18"/>
                <w:szCs w:val="18"/>
              </w:rPr>
              <w:t xml:space="preserve">Dentro de los primeros </w:t>
            </w:r>
            <w:r w:rsidRPr="00225F12">
              <w:rPr>
                <w:rFonts w:cs="Arial"/>
                <w:b/>
                <w:color w:val="000000" w:themeColor="text1"/>
                <w:sz w:val="18"/>
                <w:szCs w:val="18"/>
              </w:rPr>
              <w:t xml:space="preserve">20 </w:t>
            </w:r>
            <w:r w:rsidR="004D7402" w:rsidRPr="00225F12">
              <w:rPr>
                <w:rFonts w:cs="Arial"/>
                <w:b/>
                <w:color w:val="000000" w:themeColor="text1"/>
                <w:sz w:val="18"/>
                <w:szCs w:val="18"/>
              </w:rPr>
              <w:t xml:space="preserve">(veinte) </w:t>
            </w:r>
            <w:r w:rsidRPr="00225F12">
              <w:rPr>
                <w:rFonts w:cs="Arial"/>
                <w:b/>
                <w:color w:val="000000" w:themeColor="text1"/>
                <w:sz w:val="18"/>
                <w:szCs w:val="18"/>
              </w:rPr>
              <w:t xml:space="preserve">días </w:t>
            </w:r>
            <w:r w:rsidR="00FC6115">
              <w:rPr>
                <w:rFonts w:cs="Arial"/>
                <w:b/>
                <w:color w:val="000000" w:themeColor="text1"/>
                <w:sz w:val="18"/>
                <w:szCs w:val="18"/>
              </w:rPr>
              <w:t>hábiles</w:t>
            </w:r>
            <w:r w:rsidRPr="00076628">
              <w:rPr>
                <w:rFonts w:cs="Arial"/>
                <w:color w:val="000000" w:themeColor="text1"/>
                <w:sz w:val="18"/>
                <w:szCs w:val="18"/>
              </w:rPr>
              <w:t xml:space="preserve"> contados a partir de la emisión </w:t>
            </w:r>
            <w:r w:rsidR="00FC6115">
              <w:rPr>
                <w:rFonts w:cs="Arial"/>
                <w:color w:val="000000" w:themeColor="text1"/>
                <w:sz w:val="18"/>
                <w:szCs w:val="18"/>
              </w:rPr>
              <w:t xml:space="preserve">y notificación </w:t>
            </w:r>
            <w:r w:rsidRPr="00076628">
              <w:rPr>
                <w:rFonts w:cs="Arial"/>
                <w:color w:val="000000" w:themeColor="text1"/>
                <w:sz w:val="18"/>
                <w:szCs w:val="18"/>
              </w:rPr>
              <w:t>del fallo.</w:t>
            </w:r>
          </w:p>
        </w:tc>
      </w:tr>
      <w:tr w:rsidR="00DE433E" w:rsidRPr="00076628" w14:paraId="23A639CA" w14:textId="77777777" w:rsidTr="00B37AC1">
        <w:tc>
          <w:tcPr>
            <w:cnfStyle w:val="001000000000" w:firstRow="0" w:lastRow="0" w:firstColumn="1" w:lastColumn="0" w:oddVBand="0" w:evenVBand="0" w:oddHBand="0" w:evenHBand="0" w:firstRowFirstColumn="0" w:firstRowLastColumn="0" w:lastRowFirstColumn="0" w:lastRowLastColumn="0"/>
            <w:tcW w:w="3085" w:type="dxa"/>
          </w:tcPr>
          <w:p w14:paraId="21AA0011" w14:textId="77777777" w:rsidR="00DE433E" w:rsidRPr="00076628" w:rsidRDefault="00DE433E" w:rsidP="000C6E0D">
            <w:pPr>
              <w:spacing w:line="276" w:lineRule="auto"/>
              <w:rPr>
                <w:rFonts w:cs="Arial"/>
                <w:sz w:val="18"/>
                <w:szCs w:val="18"/>
              </w:rPr>
            </w:pPr>
            <w:r w:rsidRPr="00076628">
              <w:rPr>
                <w:rFonts w:cs="Arial"/>
                <w:sz w:val="18"/>
                <w:szCs w:val="18"/>
              </w:rPr>
              <w:t>Límite de Incumplimiento</w:t>
            </w:r>
          </w:p>
        </w:tc>
        <w:tc>
          <w:tcPr>
            <w:tcW w:w="6834" w:type="dxa"/>
          </w:tcPr>
          <w:p w14:paraId="11D1408E" w14:textId="77777777" w:rsidR="00DE433E" w:rsidRPr="00076628" w:rsidRDefault="00DE433E" w:rsidP="000C6E0D">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 xml:space="preserve">Hasta </w:t>
            </w:r>
            <w:r w:rsidRPr="00225F12">
              <w:rPr>
                <w:rFonts w:cs="Arial"/>
                <w:b/>
                <w:sz w:val="18"/>
                <w:szCs w:val="18"/>
              </w:rPr>
              <w:t>5 (cinco) días hábiles</w:t>
            </w:r>
            <w:r w:rsidRPr="00076628">
              <w:rPr>
                <w:rFonts w:cs="Arial"/>
                <w:sz w:val="18"/>
                <w:szCs w:val="18"/>
              </w:rPr>
              <w:t xml:space="preserve"> después del plazo establecido.</w:t>
            </w:r>
          </w:p>
        </w:tc>
      </w:tr>
      <w:tr w:rsidR="00DE433E" w:rsidRPr="00076628" w14:paraId="1CAF8F78" w14:textId="77777777" w:rsidTr="00B37AC1">
        <w:tc>
          <w:tcPr>
            <w:cnfStyle w:val="001000000000" w:firstRow="0" w:lastRow="0" w:firstColumn="1" w:lastColumn="0" w:oddVBand="0" w:evenVBand="0" w:oddHBand="0" w:evenHBand="0" w:firstRowFirstColumn="0" w:firstRowLastColumn="0" w:lastRowFirstColumn="0" w:lastRowLastColumn="0"/>
            <w:tcW w:w="3085" w:type="dxa"/>
          </w:tcPr>
          <w:p w14:paraId="3B03C8AF" w14:textId="77777777" w:rsidR="00DE433E" w:rsidRPr="00076628" w:rsidRDefault="00DE433E" w:rsidP="000C6E0D">
            <w:pPr>
              <w:spacing w:line="276" w:lineRule="auto"/>
              <w:rPr>
                <w:rFonts w:cs="Arial"/>
                <w:sz w:val="18"/>
                <w:szCs w:val="18"/>
              </w:rPr>
            </w:pPr>
            <w:r w:rsidRPr="00076628">
              <w:rPr>
                <w:rFonts w:cs="Arial"/>
                <w:sz w:val="18"/>
                <w:szCs w:val="18"/>
              </w:rPr>
              <w:t>Penalización</w:t>
            </w:r>
          </w:p>
        </w:tc>
        <w:tc>
          <w:tcPr>
            <w:tcW w:w="6834" w:type="dxa"/>
          </w:tcPr>
          <w:p w14:paraId="1B36B44C" w14:textId="4F1CCC6C" w:rsidR="00DE433E" w:rsidRPr="00076628" w:rsidRDefault="00DE433E" w:rsidP="000C6E0D">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D825A8">
              <w:rPr>
                <w:rFonts w:cs="Arial"/>
                <w:b/>
                <w:bCs/>
                <w:sz w:val="18"/>
                <w:szCs w:val="18"/>
              </w:rPr>
              <w:t>0.5% diario</w:t>
            </w:r>
            <w:r w:rsidRPr="00076628">
              <w:rPr>
                <w:rFonts w:cs="Arial"/>
                <w:sz w:val="18"/>
                <w:szCs w:val="18"/>
              </w:rPr>
              <w:t xml:space="preserve"> sobre el valor de la garantía del contrato</w:t>
            </w:r>
            <w:r w:rsidR="00D825A8">
              <w:rPr>
                <w:rFonts w:cs="Arial"/>
                <w:sz w:val="18"/>
                <w:szCs w:val="18"/>
              </w:rPr>
              <w:t>,</w:t>
            </w:r>
            <w:r w:rsidRPr="00076628">
              <w:rPr>
                <w:rFonts w:cs="Arial"/>
                <w:sz w:val="18"/>
                <w:szCs w:val="18"/>
              </w:rPr>
              <w:t xml:space="preserve"> sin incluir el IVA.</w:t>
            </w:r>
          </w:p>
        </w:tc>
      </w:tr>
      <w:tr w:rsidR="00DE433E" w:rsidRPr="00076628" w14:paraId="79FB0A2E" w14:textId="77777777" w:rsidTr="00B37AC1">
        <w:trPr>
          <w:trHeight w:val="244"/>
        </w:trPr>
        <w:tc>
          <w:tcPr>
            <w:cnfStyle w:val="001000000000" w:firstRow="0" w:lastRow="0" w:firstColumn="1" w:lastColumn="0" w:oddVBand="0" w:evenVBand="0" w:oddHBand="0" w:evenHBand="0" w:firstRowFirstColumn="0" w:firstRowLastColumn="0" w:lastRowFirstColumn="0" w:lastRowLastColumn="0"/>
            <w:tcW w:w="3085" w:type="dxa"/>
          </w:tcPr>
          <w:p w14:paraId="161FA97E" w14:textId="11025AE7" w:rsidR="00DE433E" w:rsidRPr="00076628" w:rsidRDefault="00DE433E" w:rsidP="000C6E0D">
            <w:pPr>
              <w:spacing w:line="276" w:lineRule="auto"/>
              <w:rPr>
                <w:rFonts w:cs="Arial"/>
                <w:sz w:val="18"/>
                <w:szCs w:val="18"/>
              </w:rPr>
            </w:pPr>
            <w:r w:rsidRPr="00076628">
              <w:rPr>
                <w:rFonts w:cs="Arial"/>
                <w:sz w:val="18"/>
                <w:szCs w:val="18"/>
              </w:rPr>
              <w:t>Responsable de reportar el incumplimiento</w:t>
            </w:r>
            <w:r w:rsidR="001410A0" w:rsidRPr="00076628">
              <w:rPr>
                <w:rFonts w:cs="Arial"/>
                <w:sz w:val="18"/>
                <w:szCs w:val="18"/>
              </w:rPr>
              <w:t xml:space="preserve"> al Administrador del Contrato</w:t>
            </w:r>
          </w:p>
        </w:tc>
        <w:tc>
          <w:tcPr>
            <w:tcW w:w="6834" w:type="dxa"/>
          </w:tcPr>
          <w:p w14:paraId="57B5F168" w14:textId="77777777" w:rsidR="00DE433E" w:rsidRPr="00076628" w:rsidRDefault="00DE433E" w:rsidP="000C6E0D">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CTSMI</w:t>
            </w:r>
          </w:p>
        </w:tc>
      </w:tr>
      <w:tr w:rsidR="00DE433E" w:rsidRPr="00076628" w14:paraId="4D74F747" w14:textId="77777777" w:rsidTr="00B37AC1">
        <w:trPr>
          <w:trHeight w:val="244"/>
        </w:trPr>
        <w:tc>
          <w:tcPr>
            <w:cnfStyle w:val="001000000000" w:firstRow="0" w:lastRow="0" w:firstColumn="1" w:lastColumn="0" w:oddVBand="0" w:evenVBand="0" w:oddHBand="0" w:evenHBand="0" w:firstRowFirstColumn="0" w:firstRowLastColumn="0" w:lastRowFirstColumn="0" w:lastRowLastColumn="0"/>
            <w:tcW w:w="3085" w:type="dxa"/>
          </w:tcPr>
          <w:p w14:paraId="2EC27A07" w14:textId="77777777" w:rsidR="00DE433E" w:rsidRPr="00076628" w:rsidRDefault="00DE433E" w:rsidP="000C6E0D">
            <w:pPr>
              <w:spacing w:line="276" w:lineRule="auto"/>
              <w:rPr>
                <w:rFonts w:cs="Arial"/>
                <w:sz w:val="18"/>
                <w:szCs w:val="18"/>
              </w:rPr>
            </w:pPr>
            <w:r w:rsidRPr="00076628">
              <w:rPr>
                <w:rFonts w:cs="Arial"/>
                <w:sz w:val="18"/>
                <w:szCs w:val="18"/>
              </w:rPr>
              <w:t>Responsable del cálculo, notificación y aplicación de la pena</w:t>
            </w:r>
          </w:p>
        </w:tc>
        <w:tc>
          <w:tcPr>
            <w:tcW w:w="6834" w:type="dxa"/>
          </w:tcPr>
          <w:p w14:paraId="75D026FF" w14:textId="77777777" w:rsidR="00DE433E" w:rsidRPr="00076628" w:rsidRDefault="00DE433E" w:rsidP="000C6E0D">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Administrador de contrato</w:t>
            </w:r>
          </w:p>
        </w:tc>
      </w:tr>
    </w:tbl>
    <w:p w14:paraId="1B3F3556" w14:textId="512A8EB4" w:rsidR="00DE433E" w:rsidRDefault="00DE433E" w:rsidP="00DE433E">
      <w:pPr>
        <w:spacing w:line="276" w:lineRule="auto"/>
        <w:rPr>
          <w:rFonts w:cs="Arial"/>
          <w:sz w:val="18"/>
          <w:szCs w:val="18"/>
        </w:rPr>
      </w:pPr>
    </w:p>
    <w:tbl>
      <w:tblPr>
        <w:tblStyle w:val="Tabladecuadrcula1clara-nfasis31"/>
        <w:tblW w:w="0" w:type="auto"/>
        <w:tblLook w:val="04A0" w:firstRow="1" w:lastRow="0" w:firstColumn="1" w:lastColumn="0" w:noHBand="0" w:noVBand="1"/>
      </w:tblPr>
      <w:tblGrid>
        <w:gridCol w:w="3085"/>
        <w:gridCol w:w="6834"/>
      </w:tblGrid>
      <w:tr w:rsidR="00D825A8" w:rsidRPr="00076628" w14:paraId="3C83A3A1" w14:textId="77777777" w:rsidTr="00147E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68C6B7C3" w14:textId="77777777" w:rsidR="00D825A8" w:rsidRPr="00076628" w:rsidRDefault="00D825A8" w:rsidP="00147EBA">
            <w:pPr>
              <w:spacing w:line="276" w:lineRule="auto"/>
              <w:rPr>
                <w:rFonts w:cs="Arial"/>
                <w:sz w:val="18"/>
                <w:szCs w:val="18"/>
              </w:rPr>
            </w:pPr>
            <w:r w:rsidRPr="00076628">
              <w:rPr>
                <w:rFonts w:cs="Arial"/>
                <w:sz w:val="18"/>
                <w:szCs w:val="18"/>
              </w:rPr>
              <w:t>2</w:t>
            </w:r>
          </w:p>
        </w:tc>
        <w:tc>
          <w:tcPr>
            <w:tcW w:w="6834" w:type="dxa"/>
          </w:tcPr>
          <w:p w14:paraId="2A849CE4" w14:textId="5F7945EE" w:rsidR="00D825A8" w:rsidRPr="00076628" w:rsidRDefault="00D825A8" w:rsidP="00147EBA">
            <w:pPr>
              <w:spacing w:line="276" w:lineRule="auto"/>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Adecuación del área física</w:t>
            </w:r>
          </w:p>
        </w:tc>
      </w:tr>
      <w:tr w:rsidR="00D825A8" w:rsidRPr="00076628" w14:paraId="49D7C3A9" w14:textId="77777777" w:rsidTr="00147EBA">
        <w:tc>
          <w:tcPr>
            <w:cnfStyle w:val="001000000000" w:firstRow="0" w:lastRow="0" w:firstColumn="1" w:lastColumn="0" w:oddVBand="0" w:evenVBand="0" w:oddHBand="0" w:evenHBand="0" w:firstRowFirstColumn="0" w:firstRowLastColumn="0" w:lastRowFirstColumn="0" w:lastRowLastColumn="0"/>
            <w:tcW w:w="3085" w:type="dxa"/>
          </w:tcPr>
          <w:p w14:paraId="2129384C" w14:textId="77777777" w:rsidR="00D825A8" w:rsidRPr="00076628" w:rsidRDefault="00D825A8" w:rsidP="00147EBA">
            <w:pPr>
              <w:spacing w:line="276" w:lineRule="auto"/>
              <w:rPr>
                <w:rFonts w:cs="Arial"/>
                <w:sz w:val="18"/>
                <w:szCs w:val="18"/>
              </w:rPr>
            </w:pPr>
            <w:r w:rsidRPr="00076628">
              <w:rPr>
                <w:rFonts w:cs="Arial"/>
                <w:sz w:val="18"/>
                <w:szCs w:val="18"/>
              </w:rPr>
              <w:t>Concepto</w:t>
            </w:r>
          </w:p>
        </w:tc>
        <w:tc>
          <w:tcPr>
            <w:tcW w:w="6834" w:type="dxa"/>
          </w:tcPr>
          <w:p w14:paraId="45618929" w14:textId="4C9A7368" w:rsidR="00D825A8" w:rsidRPr="00076628" w:rsidRDefault="00D825A8" w:rsidP="00147EB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lang w:eastAsia="es-ES"/>
              </w:rPr>
              <w:t xml:space="preserve">Cuando el Licitante adjudicado a cada Partida no </w:t>
            </w:r>
            <w:r>
              <w:rPr>
                <w:rFonts w:cs="Arial"/>
                <w:sz w:val="18"/>
                <w:szCs w:val="18"/>
                <w:lang w:eastAsia="es-ES"/>
              </w:rPr>
              <w:t xml:space="preserve">realice las adecuaciones del área física necesarias para el adecuado funcionamiento de los equipos en cada una de las áreas del Laboratorio </w:t>
            </w:r>
            <w:r w:rsidR="00DC00AD">
              <w:rPr>
                <w:rFonts w:cs="Arial"/>
                <w:sz w:val="18"/>
                <w:szCs w:val="18"/>
                <w:lang w:eastAsia="es-ES"/>
              </w:rPr>
              <w:t>Clínico</w:t>
            </w:r>
            <w:r>
              <w:rPr>
                <w:rFonts w:cs="Arial"/>
                <w:sz w:val="18"/>
                <w:szCs w:val="18"/>
                <w:lang w:eastAsia="es-ES"/>
              </w:rPr>
              <w:t xml:space="preserve"> </w:t>
            </w:r>
            <w:r w:rsidRPr="00076628">
              <w:rPr>
                <w:rFonts w:cs="Arial"/>
                <w:sz w:val="18"/>
                <w:szCs w:val="18"/>
                <w:lang w:eastAsia="es-ES"/>
              </w:rPr>
              <w:t xml:space="preserve">de acuerdo con el </w:t>
            </w:r>
            <w:r w:rsidRPr="00076628">
              <w:rPr>
                <w:rFonts w:cs="Arial"/>
                <w:b/>
                <w:sz w:val="18"/>
                <w:szCs w:val="18"/>
                <w:lang w:eastAsia="es-ES"/>
              </w:rPr>
              <w:t>Anexo T3 “Equipamiento del SMI de ELC”</w:t>
            </w:r>
            <w:r>
              <w:rPr>
                <w:rFonts w:cs="Arial"/>
                <w:b/>
                <w:sz w:val="18"/>
                <w:szCs w:val="18"/>
                <w:lang w:eastAsia="es-ES"/>
              </w:rPr>
              <w:t xml:space="preserve"> y Anexo TI.2 “Especificaciones mínimas de los equipos de cómputo”</w:t>
            </w:r>
            <w:r w:rsidRPr="00076628">
              <w:rPr>
                <w:rFonts w:cs="Arial"/>
                <w:sz w:val="18"/>
                <w:szCs w:val="18"/>
                <w:lang w:eastAsia="es-ES"/>
              </w:rPr>
              <w:t>.</w:t>
            </w:r>
          </w:p>
        </w:tc>
      </w:tr>
      <w:tr w:rsidR="00D825A8" w:rsidRPr="00076628" w14:paraId="78F69E11" w14:textId="77777777" w:rsidTr="00147EBA">
        <w:tc>
          <w:tcPr>
            <w:cnfStyle w:val="001000000000" w:firstRow="0" w:lastRow="0" w:firstColumn="1" w:lastColumn="0" w:oddVBand="0" w:evenVBand="0" w:oddHBand="0" w:evenHBand="0" w:firstRowFirstColumn="0" w:firstRowLastColumn="0" w:lastRowFirstColumn="0" w:lastRowLastColumn="0"/>
            <w:tcW w:w="3085" w:type="dxa"/>
          </w:tcPr>
          <w:p w14:paraId="7579F518" w14:textId="77777777" w:rsidR="00D825A8" w:rsidRPr="00076628" w:rsidRDefault="00D825A8" w:rsidP="00147EBA">
            <w:pPr>
              <w:spacing w:line="276" w:lineRule="auto"/>
              <w:rPr>
                <w:rFonts w:cs="Arial"/>
                <w:sz w:val="18"/>
                <w:szCs w:val="18"/>
              </w:rPr>
            </w:pPr>
            <w:r w:rsidRPr="00076628">
              <w:rPr>
                <w:rFonts w:cs="Arial"/>
                <w:sz w:val="18"/>
                <w:szCs w:val="18"/>
              </w:rPr>
              <w:t>Unidad de Medida</w:t>
            </w:r>
          </w:p>
        </w:tc>
        <w:tc>
          <w:tcPr>
            <w:tcW w:w="6834" w:type="dxa"/>
          </w:tcPr>
          <w:p w14:paraId="62BC9D97" w14:textId="1033B40F" w:rsidR="00D825A8" w:rsidRPr="00076628" w:rsidRDefault="00D825A8" w:rsidP="00147EB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 xml:space="preserve">Por cada día natural que exceda los </w:t>
            </w:r>
            <w:r w:rsidRPr="00225F12">
              <w:rPr>
                <w:rFonts w:cs="Arial"/>
                <w:b/>
                <w:sz w:val="18"/>
                <w:szCs w:val="18"/>
              </w:rPr>
              <w:t>90 (noventa) días naturales</w:t>
            </w:r>
            <w:r w:rsidRPr="00076628">
              <w:rPr>
                <w:rFonts w:cs="Arial"/>
                <w:sz w:val="18"/>
                <w:szCs w:val="18"/>
              </w:rPr>
              <w:t xml:space="preserve"> posteriores </w:t>
            </w:r>
            <w:r w:rsidR="00F701A9">
              <w:rPr>
                <w:rFonts w:cs="Arial"/>
                <w:sz w:val="18"/>
                <w:szCs w:val="18"/>
              </w:rPr>
              <w:t>al día natural siguiente de la emisión y</w:t>
            </w:r>
            <w:r w:rsidRPr="00076628">
              <w:rPr>
                <w:rFonts w:cs="Arial"/>
                <w:sz w:val="18"/>
                <w:szCs w:val="18"/>
              </w:rPr>
              <w:t xml:space="preserve"> notificación del fallo.</w:t>
            </w:r>
          </w:p>
        </w:tc>
      </w:tr>
      <w:tr w:rsidR="00D825A8" w:rsidRPr="00076628" w14:paraId="368AE531" w14:textId="77777777" w:rsidTr="00147EBA">
        <w:tc>
          <w:tcPr>
            <w:cnfStyle w:val="001000000000" w:firstRow="0" w:lastRow="0" w:firstColumn="1" w:lastColumn="0" w:oddVBand="0" w:evenVBand="0" w:oddHBand="0" w:evenHBand="0" w:firstRowFirstColumn="0" w:firstRowLastColumn="0" w:lastRowFirstColumn="0" w:lastRowLastColumn="0"/>
            <w:tcW w:w="3085" w:type="dxa"/>
          </w:tcPr>
          <w:p w14:paraId="281AE7D1" w14:textId="77777777" w:rsidR="00D825A8" w:rsidRPr="00076628" w:rsidRDefault="00D825A8" w:rsidP="00147EBA">
            <w:pPr>
              <w:spacing w:line="276" w:lineRule="auto"/>
              <w:rPr>
                <w:rFonts w:cs="Arial"/>
                <w:sz w:val="18"/>
                <w:szCs w:val="18"/>
              </w:rPr>
            </w:pPr>
            <w:r w:rsidRPr="00076628">
              <w:rPr>
                <w:rFonts w:cs="Arial"/>
                <w:sz w:val="18"/>
                <w:szCs w:val="18"/>
              </w:rPr>
              <w:t>Límite de Incumplimiento</w:t>
            </w:r>
          </w:p>
        </w:tc>
        <w:tc>
          <w:tcPr>
            <w:tcW w:w="6834" w:type="dxa"/>
          </w:tcPr>
          <w:p w14:paraId="2B3BF74C" w14:textId="37EEC27C" w:rsidR="00D825A8" w:rsidRPr="00076628" w:rsidRDefault="00D825A8" w:rsidP="00147EB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 xml:space="preserve">Hasta </w:t>
            </w:r>
            <w:r w:rsidRPr="00225F12">
              <w:rPr>
                <w:rFonts w:cs="Arial"/>
                <w:b/>
                <w:sz w:val="18"/>
                <w:szCs w:val="18"/>
              </w:rPr>
              <w:t>10 (diez) días naturales</w:t>
            </w:r>
            <w:r w:rsidRPr="00076628">
              <w:rPr>
                <w:rFonts w:cs="Arial"/>
                <w:sz w:val="18"/>
                <w:szCs w:val="18"/>
              </w:rPr>
              <w:t xml:space="preserve"> </w:t>
            </w:r>
            <w:r>
              <w:rPr>
                <w:rFonts w:cs="Arial"/>
                <w:sz w:val="18"/>
                <w:szCs w:val="18"/>
              </w:rPr>
              <w:t>adicionales</w:t>
            </w:r>
            <w:r w:rsidRPr="00076628">
              <w:rPr>
                <w:rFonts w:cs="Arial"/>
                <w:sz w:val="18"/>
                <w:szCs w:val="18"/>
              </w:rPr>
              <w:t xml:space="preserve"> al plazo establecido.</w:t>
            </w:r>
          </w:p>
        </w:tc>
      </w:tr>
      <w:tr w:rsidR="00D825A8" w:rsidRPr="00076628" w14:paraId="542A69BC" w14:textId="77777777" w:rsidTr="00147EBA">
        <w:tc>
          <w:tcPr>
            <w:cnfStyle w:val="001000000000" w:firstRow="0" w:lastRow="0" w:firstColumn="1" w:lastColumn="0" w:oddVBand="0" w:evenVBand="0" w:oddHBand="0" w:evenHBand="0" w:firstRowFirstColumn="0" w:firstRowLastColumn="0" w:lastRowFirstColumn="0" w:lastRowLastColumn="0"/>
            <w:tcW w:w="3085" w:type="dxa"/>
          </w:tcPr>
          <w:p w14:paraId="098766B1" w14:textId="77777777" w:rsidR="00D825A8" w:rsidRPr="00076628" w:rsidRDefault="00D825A8" w:rsidP="00147EBA">
            <w:pPr>
              <w:spacing w:line="276" w:lineRule="auto"/>
              <w:rPr>
                <w:rFonts w:cs="Arial"/>
                <w:sz w:val="18"/>
                <w:szCs w:val="18"/>
              </w:rPr>
            </w:pPr>
            <w:r w:rsidRPr="00076628">
              <w:rPr>
                <w:rFonts w:cs="Arial"/>
                <w:sz w:val="18"/>
                <w:szCs w:val="18"/>
              </w:rPr>
              <w:t>Penalización</w:t>
            </w:r>
          </w:p>
        </w:tc>
        <w:tc>
          <w:tcPr>
            <w:tcW w:w="6834" w:type="dxa"/>
          </w:tcPr>
          <w:p w14:paraId="2A7B3845" w14:textId="062139BE" w:rsidR="00D825A8" w:rsidRPr="00076628" w:rsidRDefault="00D825A8" w:rsidP="00147EB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D825A8">
              <w:rPr>
                <w:rFonts w:cs="Arial"/>
                <w:b/>
                <w:bCs/>
                <w:sz w:val="18"/>
                <w:szCs w:val="18"/>
              </w:rPr>
              <w:t>0.5% diario</w:t>
            </w:r>
            <w:r w:rsidR="00F701A9">
              <w:rPr>
                <w:rFonts w:cs="Arial"/>
                <w:b/>
                <w:bCs/>
                <w:sz w:val="18"/>
                <w:szCs w:val="18"/>
              </w:rPr>
              <w:t xml:space="preserve"> </w:t>
            </w:r>
            <w:r w:rsidR="00F701A9" w:rsidRPr="00F701A9">
              <w:rPr>
                <w:rFonts w:cs="Arial"/>
                <w:sz w:val="18"/>
                <w:szCs w:val="18"/>
              </w:rPr>
              <w:t>s</w:t>
            </w:r>
            <w:r w:rsidRPr="00F701A9">
              <w:rPr>
                <w:rFonts w:cs="Arial"/>
                <w:sz w:val="18"/>
                <w:szCs w:val="18"/>
              </w:rPr>
              <w:t>ob</w:t>
            </w:r>
            <w:r w:rsidRPr="00076628">
              <w:rPr>
                <w:rFonts w:cs="Arial"/>
                <w:sz w:val="18"/>
                <w:szCs w:val="18"/>
              </w:rPr>
              <w:t>re el valor de la garantía del contrato en su proporcionalidad para esa Unidad Médica</w:t>
            </w:r>
            <w:r>
              <w:rPr>
                <w:rFonts w:cs="Arial"/>
                <w:sz w:val="18"/>
                <w:szCs w:val="18"/>
              </w:rPr>
              <w:t>,</w:t>
            </w:r>
            <w:r w:rsidRPr="00076628">
              <w:rPr>
                <w:rFonts w:cs="Arial"/>
                <w:sz w:val="18"/>
                <w:szCs w:val="18"/>
              </w:rPr>
              <w:t xml:space="preserve"> sin incluir el IVA.</w:t>
            </w:r>
          </w:p>
        </w:tc>
      </w:tr>
      <w:tr w:rsidR="00D825A8" w:rsidRPr="00076628" w14:paraId="112CD3DC" w14:textId="77777777" w:rsidTr="00147EBA">
        <w:trPr>
          <w:trHeight w:val="244"/>
        </w:trPr>
        <w:tc>
          <w:tcPr>
            <w:cnfStyle w:val="001000000000" w:firstRow="0" w:lastRow="0" w:firstColumn="1" w:lastColumn="0" w:oddVBand="0" w:evenVBand="0" w:oddHBand="0" w:evenHBand="0" w:firstRowFirstColumn="0" w:firstRowLastColumn="0" w:lastRowFirstColumn="0" w:lastRowLastColumn="0"/>
            <w:tcW w:w="3085" w:type="dxa"/>
          </w:tcPr>
          <w:p w14:paraId="7A2733C0" w14:textId="77777777" w:rsidR="00D825A8" w:rsidRPr="00076628" w:rsidRDefault="00D825A8" w:rsidP="00147EBA">
            <w:pPr>
              <w:spacing w:line="276" w:lineRule="auto"/>
              <w:rPr>
                <w:rFonts w:cs="Arial"/>
                <w:sz w:val="18"/>
                <w:szCs w:val="18"/>
              </w:rPr>
            </w:pPr>
            <w:r w:rsidRPr="00076628">
              <w:rPr>
                <w:rFonts w:cs="Arial"/>
                <w:sz w:val="18"/>
                <w:szCs w:val="18"/>
              </w:rPr>
              <w:t>Responsable de reportar el incumplimiento al Administrador del Contrato</w:t>
            </w:r>
          </w:p>
        </w:tc>
        <w:tc>
          <w:tcPr>
            <w:tcW w:w="6834" w:type="dxa"/>
          </w:tcPr>
          <w:p w14:paraId="4CF94084" w14:textId="77777777" w:rsidR="00D825A8" w:rsidRPr="00076628" w:rsidRDefault="00D825A8" w:rsidP="00147EB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Jefe o Encargado del Laboratorio Clínico.</w:t>
            </w:r>
          </w:p>
        </w:tc>
      </w:tr>
      <w:tr w:rsidR="00D825A8" w:rsidRPr="00076628" w14:paraId="7552F6EC" w14:textId="77777777" w:rsidTr="00147EBA">
        <w:trPr>
          <w:trHeight w:val="244"/>
        </w:trPr>
        <w:tc>
          <w:tcPr>
            <w:cnfStyle w:val="001000000000" w:firstRow="0" w:lastRow="0" w:firstColumn="1" w:lastColumn="0" w:oddVBand="0" w:evenVBand="0" w:oddHBand="0" w:evenHBand="0" w:firstRowFirstColumn="0" w:firstRowLastColumn="0" w:lastRowFirstColumn="0" w:lastRowLastColumn="0"/>
            <w:tcW w:w="3085" w:type="dxa"/>
          </w:tcPr>
          <w:p w14:paraId="7FC85278" w14:textId="77777777" w:rsidR="00D825A8" w:rsidRPr="00076628" w:rsidRDefault="00D825A8" w:rsidP="00147EBA">
            <w:pPr>
              <w:spacing w:line="276" w:lineRule="auto"/>
              <w:rPr>
                <w:rFonts w:cs="Arial"/>
                <w:sz w:val="18"/>
                <w:szCs w:val="18"/>
              </w:rPr>
            </w:pPr>
            <w:r w:rsidRPr="00076628">
              <w:rPr>
                <w:rFonts w:cs="Arial"/>
                <w:sz w:val="18"/>
                <w:szCs w:val="18"/>
              </w:rPr>
              <w:t>Responsable del cálculo, notificación y aplicación de la pena</w:t>
            </w:r>
          </w:p>
        </w:tc>
        <w:tc>
          <w:tcPr>
            <w:tcW w:w="6834" w:type="dxa"/>
          </w:tcPr>
          <w:p w14:paraId="4310C499" w14:textId="77777777" w:rsidR="00D825A8" w:rsidRPr="00076628" w:rsidRDefault="00D825A8" w:rsidP="00147EB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Administrador de contrato</w:t>
            </w:r>
          </w:p>
        </w:tc>
      </w:tr>
    </w:tbl>
    <w:p w14:paraId="42FFC21D" w14:textId="77777777" w:rsidR="00D825A8" w:rsidRPr="00076628" w:rsidRDefault="00D825A8" w:rsidP="00DE433E">
      <w:pPr>
        <w:spacing w:line="276" w:lineRule="auto"/>
        <w:rPr>
          <w:rFonts w:cs="Arial"/>
          <w:sz w:val="18"/>
          <w:szCs w:val="18"/>
        </w:rPr>
      </w:pPr>
    </w:p>
    <w:tbl>
      <w:tblPr>
        <w:tblStyle w:val="Tabladecuadrcula1clara-nfasis31"/>
        <w:tblW w:w="0" w:type="auto"/>
        <w:tblLook w:val="04A0" w:firstRow="1" w:lastRow="0" w:firstColumn="1" w:lastColumn="0" w:noHBand="0" w:noVBand="1"/>
      </w:tblPr>
      <w:tblGrid>
        <w:gridCol w:w="3085"/>
        <w:gridCol w:w="6834"/>
      </w:tblGrid>
      <w:tr w:rsidR="00DE433E" w:rsidRPr="00076628" w14:paraId="4055B4B8" w14:textId="77777777" w:rsidTr="00B37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5E0B6AE1" w14:textId="10ADDF62" w:rsidR="00DE433E" w:rsidRPr="00076628" w:rsidRDefault="00D825A8" w:rsidP="000C6E0D">
            <w:pPr>
              <w:spacing w:line="276" w:lineRule="auto"/>
              <w:rPr>
                <w:rFonts w:cs="Arial"/>
                <w:sz w:val="18"/>
                <w:szCs w:val="18"/>
              </w:rPr>
            </w:pPr>
            <w:r>
              <w:rPr>
                <w:rFonts w:cs="Arial"/>
                <w:sz w:val="18"/>
                <w:szCs w:val="18"/>
              </w:rPr>
              <w:t>3</w:t>
            </w:r>
          </w:p>
        </w:tc>
        <w:tc>
          <w:tcPr>
            <w:tcW w:w="6834" w:type="dxa"/>
          </w:tcPr>
          <w:p w14:paraId="77101DD7" w14:textId="6A38E4C6" w:rsidR="00DE433E" w:rsidRPr="00076628" w:rsidRDefault="00D825A8" w:rsidP="000C6E0D">
            <w:pPr>
              <w:spacing w:line="276" w:lineRule="auto"/>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Equipamiento médico</w:t>
            </w:r>
          </w:p>
        </w:tc>
      </w:tr>
      <w:tr w:rsidR="00DE433E" w:rsidRPr="00076628" w14:paraId="632E81F8" w14:textId="77777777" w:rsidTr="00B37AC1">
        <w:tc>
          <w:tcPr>
            <w:cnfStyle w:val="001000000000" w:firstRow="0" w:lastRow="0" w:firstColumn="1" w:lastColumn="0" w:oddVBand="0" w:evenVBand="0" w:oddHBand="0" w:evenHBand="0" w:firstRowFirstColumn="0" w:firstRowLastColumn="0" w:lastRowFirstColumn="0" w:lastRowLastColumn="0"/>
            <w:tcW w:w="3085" w:type="dxa"/>
          </w:tcPr>
          <w:p w14:paraId="3302DB2D" w14:textId="77777777" w:rsidR="00DE433E" w:rsidRPr="00076628" w:rsidRDefault="00DE433E" w:rsidP="000C6E0D">
            <w:pPr>
              <w:spacing w:line="276" w:lineRule="auto"/>
              <w:rPr>
                <w:rFonts w:cs="Arial"/>
                <w:sz w:val="18"/>
                <w:szCs w:val="18"/>
              </w:rPr>
            </w:pPr>
            <w:r w:rsidRPr="00076628">
              <w:rPr>
                <w:rFonts w:cs="Arial"/>
                <w:sz w:val="18"/>
                <w:szCs w:val="18"/>
              </w:rPr>
              <w:lastRenderedPageBreak/>
              <w:t>Concepto</w:t>
            </w:r>
          </w:p>
        </w:tc>
        <w:tc>
          <w:tcPr>
            <w:tcW w:w="6834" w:type="dxa"/>
          </w:tcPr>
          <w:p w14:paraId="0F9F0925" w14:textId="0DD7199E" w:rsidR="00DE433E" w:rsidRPr="00076628" w:rsidRDefault="00DE433E" w:rsidP="00B63322">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lang w:eastAsia="es-ES"/>
              </w:rPr>
              <w:t xml:space="preserve">Cuando el Licitante adjudicado </w:t>
            </w:r>
            <w:r w:rsidR="001410A0" w:rsidRPr="00076628">
              <w:rPr>
                <w:rFonts w:cs="Arial"/>
                <w:sz w:val="18"/>
                <w:szCs w:val="18"/>
                <w:lang w:eastAsia="es-ES"/>
              </w:rPr>
              <w:t xml:space="preserve">a cada Partida </w:t>
            </w:r>
            <w:r w:rsidRPr="00076628">
              <w:rPr>
                <w:rFonts w:cs="Arial"/>
                <w:sz w:val="18"/>
                <w:szCs w:val="18"/>
                <w:lang w:eastAsia="es-ES"/>
              </w:rPr>
              <w:t xml:space="preserve">no ponga a punto los equipos en cada una de las áreas </w:t>
            </w:r>
            <w:r w:rsidR="00B63322" w:rsidRPr="00076628">
              <w:rPr>
                <w:rFonts w:cs="Arial"/>
                <w:sz w:val="18"/>
                <w:szCs w:val="18"/>
                <w:lang w:eastAsia="es-ES"/>
              </w:rPr>
              <w:t>del Laboratorio Clínico</w:t>
            </w:r>
            <w:r w:rsidR="002F11DC" w:rsidRPr="00076628">
              <w:rPr>
                <w:rFonts w:cs="Arial"/>
                <w:sz w:val="18"/>
                <w:szCs w:val="18"/>
                <w:lang w:eastAsia="es-ES"/>
              </w:rPr>
              <w:t xml:space="preserve"> de acuerdo con e</w:t>
            </w:r>
            <w:r w:rsidRPr="00076628">
              <w:rPr>
                <w:rFonts w:cs="Arial"/>
                <w:sz w:val="18"/>
                <w:szCs w:val="18"/>
                <w:lang w:eastAsia="es-ES"/>
              </w:rPr>
              <w:t xml:space="preserve">l </w:t>
            </w:r>
            <w:r w:rsidR="00362ABF" w:rsidRPr="00076628">
              <w:rPr>
                <w:rFonts w:cs="Arial"/>
                <w:b/>
                <w:sz w:val="18"/>
                <w:szCs w:val="18"/>
                <w:lang w:eastAsia="es-ES"/>
              </w:rPr>
              <w:t>Anexo</w:t>
            </w:r>
            <w:r w:rsidR="00B63322" w:rsidRPr="00076628">
              <w:rPr>
                <w:rFonts w:cs="Arial"/>
                <w:b/>
                <w:sz w:val="18"/>
                <w:szCs w:val="18"/>
                <w:lang w:eastAsia="es-ES"/>
              </w:rPr>
              <w:t xml:space="preserve"> T3 “Equipamiento del SMI de ELC</w:t>
            </w:r>
            <w:r w:rsidR="00C700CA" w:rsidRPr="00076628">
              <w:rPr>
                <w:rFonts w:cs="Arial"/>
                <w:b/>
                <w:sz w:val="18"/>
                <w:szCs w:val="18"/>
                <w:lang w:eastAsia="es-ES"/>
              </w:rPr>
              <w:t>”</w:t>
            </w:r>
            <w:r w:rsidR="00425497" w:rsidRPr="00076628">
              <w:rPr>
                <w:rFonts w:cs="Arial"/>
                <w:sz w:val="18"/>
                <w:szCs w:val="18"/>
                <w:lang w:eastAsia="es-ES"/>
              </w:rPr>
              <w:t>.</w:t>
            </w:r>
          </w:p>
        </w:tc>
      </w:tr>
      <w:tr w:rsidR="00DE433E" w:rsidRPr="00076628" w14:paraId="061641EC" w14:textId="77777777" w:rsidTr="00B37AC1">
        <w:tc>
          <w:tcPr>
            <w:cnfStyle w:val="001000000000" w:firstRow="0" w:lastRow="0" w:firstColumn="1" w:lastColumn="0" w:oddVBand="0" w:evenVBand="0" w:oddHBand="0" w:evenHBand="0" w:firstRowFirstColumn="0" w:firstRowLastColumn="0" w:lastRowFirstColumn="0" w:lastRowLastColumn="0"/>
            <w:tcW w:w="3085" w:type="dxa"/>
          </w:tcPr>
          <w:p w14:paraId="0A3CE369" w14:textId="77777777" w:rsidR="00DE433E" w:rsidRPr="00076628" w:rsidRDefault="00DE433E" w:rsidP="000C6E0D">
            <w:pPr>
              <w:spacing w:line="276" w:lineRule="auto"/>
              <w:rPr>
                <w:rFonts w:cs="Arial"/>
                <w:sz w:val="18"/>
                <w:szCs w:val="18"/>
              </w:rPr>
            </w:pPr>
            <w:r w:rsidRPr="00076628">
              <w:rPr>
                <w:rFonts w:cs="Arial"/>
                <w:sz w:val="18"/>
                <w:szCs w:val="18"/>
              </w:rPr>
              <w:t>Unidad de Medida</w:t>
            </w:r>
          </w:p>
        </w:tc>
        <w:tc>
          <w:tcPr>
            <w:tcW w:w="6834" w:type="dxa"/>
          </w:tcPr>
          <w:p w14:paraId="5CECDE3A" w14:textId="59169412" w:rsidR="00DE433E" w:rsidRPr="00076628" w:rsidRDefault="00DE433E" w:rsidP="00225F12">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 xml:space="preserve">Por cada día natural que exceda los </w:t>
            </w:r>
            <w:r w:rsidR="00173A97" w:rsidRPr="00225F12">
              <w:rPr>
                <w:rFonts w:cs="Arial"/>
                <w:b/>
                <w:sz w:val="18"/>
                <w:szCs w:val="18"/>
              </w:rPr>
              <w:t>90 (noventa) días</w:t>
            </w:r>
            <w:r w:rsidRPr="00225F12">
              <w:rPr>
                <w:rFonts w:cs="Arial"/>
                <w:b/>
                <w:sz w:val="18"/>
                <w:szCs w:val="18"/>
              </w:rPr>
              <w:t xml:space="preserve"> naturales</w:t>
            </w:r>
            <w:r w:rsidRPr="00076628">
              <w:rPr>
                <w:rFonts w:cs="Arial"/>
                <w:sz w:val="18"/>
                <w:szCs w:val="18"/>
              </w:rPr>
              <w:t xml:space="preserve"> </w:t>
            </w:r>
            <w:r w:rsidR="00720691" w:rsidRPr="00076628">
              <w:rPr>
                <w:rFonts w:cs="Arial"/>
                <w:sz w:val="18"/>
                <w:szCs w:val="18"/>
              </w:rPr>
              <w:t xml:space="preserve">posteriores </w:t>
            </w:r>
            <w:r w:rsidR="00720691" w:rsidRPr="00F701A9">
              <w:rPr>
                <w:rFonts w:cs="Arial"/>
                <w:sz w:val="18"/>
                <w:szCs w:val="18"/>
              </w:rPr>
              <w:t>al</w:t>
            </w:r>
            <w:r w:rsidR="00F701A9" w:rsidRPr="00F701A9">
              <w:rPr>
                <w:rFonts w:cs="Arial"/>
                <w:sz w:val="18"/>
                <w:szCs w:val="18"/>
              </w:rPr>
              <w:t xml:space="preserve"> día natural siguiente de la emisión y notificación del fallo.</w:t>
            </w:r>
          </w:p>
        </w:tc>
      </w:tr>
      <w:tr w:rsidR="00DE433E" w:rsidRPr="00076628" w14:paraId="7388562D" w14:textId="77777777" w:rsidTr="00B37AC1">
        <w:tc>
          <w:tcPr>
            <w:cnfStyle w:val="001000000000" w:firstRow="0" w:lastRow="0" w:firstColumn="1" w:lastColumn="0" w:oddVBand="0" w:evenVBand="0" w:oddHBand="0" w:evenHBand="0" w:firstRowFirstColumn="0" w:firstRowLastColumn="0" w:lastRowFirstColumn="0" w:lastRowLastColumn="0"/>
            <w:tcW w:w="3085" w:type="dxa"/>
          </w:tcPr>
          <w:p w14:paraId="1EEBAEF6" w14:textId="77777777" w:rsidR="00DE433E" w:rsidRPr="00076628" w:rsidRDefault="00DE433E" w:rsidP="000C6E0D">
            <w:pPr>
              <w:spacing w:line="276" w:lineRule="auto"/>
              <w:rPr>
                <w:rFonts w:cs="Arial"/>
                <w:sz w:val="18"/>
                <w:szCs w:val="18"/>
              </w:rPr>
            </w:pPr>
            <w:r w:rsidRPr="00076628">
              <w:rPr>
                <w:rFonts w:cs="Arial"/>
                <w:sz w:val="18"/>
                <w:szCs w:val="18"/>
              </w:rPr>
              <w:t>Límite de Incumplimiento</w:t>
            </w:r>
          </w:p>
        </w:tc>
        <w:tc>
          <w:tcPr>
            <w:tcW w:w="6834" w:type="dxa"/>
          </w:tcPr>
          <w:p w14:paraId="52A3DDFF" w14:textId="562AC6C2" w:rsidR="00DE433E" w:rsidRPr="00076628" w:rsidRDefault="00DE433E" w:rsidP="000C6E0D">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 xml:space="preserve">Hasta </w:t>
            </w:r>
            <w:r w:rsidRPr="00225F12">
              <w:rPr>
                <w:rFonts w:cs="Arial"/>
                <w:b/>
                <w:sz w:val="18"/>
                <w:szCs w:val="18"/>
              </w:rPr>
              <w:t xml:space="preserve">10 </w:t>
            </w:r>
            <w:r w:rsidR="004D7402" w:rsidRPr="00225F12">
              <w:rPr>
                <w:rFonts w:cs="Arial"/>
                <w:b/>
                <w:sz w:val="18"/>
                <w:szCs w:val="18"/>
              </w:rPr>
              <w:t xml:space="preserve">(diez) </w:t>
            </w:r>
            <w:r w:rsidRPr="00225F12">
              <w:rPr>
                <w:rFonts w:cs="Arial"/>
                <w:b/>
                <w:sz w:val="18"/>
                <w:szCs w:val="18"/>
              </w:rPr>
              <w:t>días naturales</w:t>
            </w:r>
            <w:r w:rsidRPr="00076628">
              <w:rPr>
                <w:rFonts w:cs="Arial"/>
                <w:sz w:val="18"/>
                <w:szCs w:val="18"/>
              </w:rPr>
              <w:t xml:space="preserve"> </w:t>
            </w:r>
            <w:r w:rsidR="00D825A8">
              <w:rPr>
                <w:rFonts w:cs="Arial"/>
                <w:sz w:val="18"/>
                <w:szCs w:val="18"/>
              </w:rPr>
              <w:t>adicionales</w:t>
            </w:r>
            <w:r w:rsidRPr="00076628">
              <w:rPr>
                <w:rFonts w:cs="Arial"/>
                <w:sz w:val="18"/>
                <w:szCs w:val="18"/>
              </w:rPr>
              <w:t xml:space="preserve"> al plazo establecido.</w:t>
            </w:r>
          </w:p>
        </w:tc>
      </w:tr>
      <w:tr w:rsidR="00DE433E" w:rsidRPr="00076628" w14:paraId="043441CE" w14:textId="77777777" w:rsidTr="00B37AC1">
        <w:tc>
          <w:tcPr>
            <w:cnfStyle w:val="001000000000" w:firstRow="0" w:lastRow="0" w:firstColumn="1" w:lastColumn="0" w:oddVBand="0" w:evenVBand="0" w:oddHBand="0" w:evenHBand="0" w:firstRowFirstColumn="0" w:firstRowLastColumn="0" w:lastRowFirstColumn="0" w:lastRowLastColumn="0"/>
            <w:tcW w:w="3085" w:type="dxa"/>
          </w:tcPr>
          <w:p w14:paraId="505EF4AF" w14:textId="77777777" w:rsidR="00DE433E" w:rsidRPr="00076628" w:rsidRDefault="00DE433E" w:rsidP="000C6E0D">
            <w:pPr>
              <w:spacing w:line="276" w:lineRule="auto"/>
              <w:rPr>
                <w:rFonts w:cs="Arial"/>
                <w:sz w:val="18"/>
                <w:szCs w:val="18"/>
              </w:rPr>
            </w:pPr>
            <w:r w:rsidRPr="00076628">
              <w:rPr>
                <w:rFonts w:cs="Arial"/>
                <w:sz w:val="18"/>
                <w:szCs w:val="18"/>
              </w:rPr>
              <w:t>Penalización</w:t>
            </w:r>
          </w:p>
        </w:tc>
        <w:tc>
          <w:tcPr>
            <w:tcW w:w="6834" w:type="dxa"/>
          </w:tcPr>
          <w:p w14:paraId="65DDAC9F" w14:textId="23AD6C34" w:rsidR="00DE433E" w:rsidRPr="00076628" w:rsidRDefault="00DE433E" w:rsidP="000C6E0D">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D825A8">
              <w:rPr>
                <w:rFonts w:cs="Arial"/>
                <w:b/>
                <w:bCs/>
                <w:sz w:val="18"/>
                <w:szCs w:val="18"/>
              </w:rPr>
              <w:t>0.5% diario</w:t>
            </w:r>
            <w:r w:rsidRPr="00076628">
              <w:rPr>
                <w:rFonts w:cs="Arial"/>
                <w:sz w:val="18"/>
                <w:szCs w:val="18"/>
              </w:rPr>
              <w:t xml:space="preserve"> sobre el valor de la garantía del contrato en su proporcionalidad para esa Unidad Médica</w:t>
            </w:r>
            <w:r w:rsidR="00D825A8">
              <w:rPr>
                <w:rFonts w:cs="Arial"/>
                <w:sz w:val="18"/>
                <w:szCs w:val="18"/>
              </w:rPr>
              <w:t>,</w:t>
            </w:r>
            <w:r w:rsidRPr="00076628">
              <w:rPr>
                <w:rFonts w:cs="Arial"/>
                <w:sz w:val="18"/>
                <w:szCs w:val="18"/>
              </w:rPr>
              <w:t xml:space="preserve"> sin incluir el IVA.</w:t>
            </w:r>
          </w:p>
        </w:tc>
      </w:tr>
      <w:tr w:rsidR="00DE433E" w:rsidRPr="00076628" w14:paraId="56E98D1A" w14:textId="77777777" w:rsidTr="00B37AC1">
        <w:trPr>
          <w:trHeight w:val="244"/>
        </w:trPr>
        <w:tc>
          <w:tcPr>
            <w:cnfStyle w:val="001000000000" w:firstRow="0" w:lastRow="0" w:firstColumn="1" w:lastColumn="0" w:oddVBand="0" w:evenVBand="0" w:oddHBand="0" w:evenHBand="0" w:firstRowFirstColumn="0" w:firstRowLastColumn="0" w:lastRowFirstColumn="0" w:lastRowLastColumn="0"/>
            <w:tcW w:w="3085" w:type="dxa"/>
          </w:tcPr>
          <w:p w14:paraId="63CD40D8" w14:textId="1969FA41" w:rsidR="00DE433E" w:rsidRPr="00076628" w:rsidRDefault="001410A0" w:rsidP="000C6E0D">
            <w:pPr>
              <w:spacing w:line="276" w:lineRule="auto"/>
              <w:rPr>
                <w:rFonts w:cs="Arial"/>
                <w:sz w:val="18"/>
                <w:szCs w:val="18"/>
              </w:rPr>
            </w:pPr>
            <w:r w:rsidRPr="00076628">
              <w:rPr>
                <w:rFonts w:cs="Arial"/>
                <w:sz w:val="18"/>
                <w:szCs w:val="18"/>
              </w:rPr>
              <w:t>Responsable de reportar el incumplimiento al Administrador del Contrato</w:t>
            </w:r>
          </w:p>
        </w:tc>
        <w:tc>
          <w:tcPr>
            <w:tcW w:w="6834" w:type="dxa"/>
          </w:tcPr>
          <w:p w14:paraId="543D8379" w14:textId="1EDB3AA8" w:rsidR="00DE433E" w:rsidRPr="00076628" w:rsidRDefault="00927790" w:rsidP="00B63322">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 xml:space="preserve">Jefe o Encargado del </w:t>
            </w:r>
            <w:r w:rsidR="00B63322" w:rsidRPr="00076628">
              <w:rPr>
                <w:rFonts w:cs="Arial"/>
                <w:sz w:val="18"/>
                <w:szCs w:val="18"/>
              </w:rPr>
              <w:t>Laboratorio Clínico.</w:t>
            </w:r>
          </w:p>
        </w:tc>
      </w:tr>
      <w:tr w:rsidR="00DE433E" w:rsidRPr="00076628" w14:paraId="16E8AA2D" w14:textId="77777777" w:rsidTr="00B37AC1">
        <w:trPr>
          <w:trHeight w:val="244"/>
        </w:trPr>
        <w:tc>
          <w:tcPr>
            <w:cnfStyle w:val="001000000000" w:firstRow="0" w:lastRow="0" w:firstColumn="1" w:lastColumn="0" w:oddVBand="0" w:evenVBand="0" w:oddHBand="0" w:evenHBand="0" w:firstRowFirstColumn="0" w:firstRowLastColumn="0" w:lastRowFirstColumn="0" w:lastRowLastColumn="0"/>
            <w:tcW w:w="3085" w:type="dxa"/>
          </w:tcPr>
          <w:p w14:paraId="58D6F79C" w14:textId="77777777" w:rsidR="00DE433E" w:rsidRPr="00076628" w:rsidRDefault="00DE433E" w:rsidP="000C6E0D">
            <w:pPr>
              <w:spacing w:line="276" w:lineRule="auto"/>
              <w:rPr>
                <w:rFonts w:cs="Arial"/>
                <w:sz w:val="18"/>
                <w:szCs w:val="18"/>
              </w:rPr>
            </w:pPr>
            <w:r w:rsidRPr="00076628">
              <w:rPr>
                <w:rFonts w:cs="Arial"/>
                <w:sz w:val="18"/>
                <w:szCs w:val="18"/>
              </w:rPr>
              <w:t>Responsable del cálculo, notificación y aplicación de la pena</w:t>
            </w:r>
          </w:p>
        </w:tc>
        <w:tc>
          <w:tcPr>
            <w:tcW w:w="6834" w:type="dxa"/>
          </w:tcPr>
          <w:p w14:paraId="49E5FB5B" w14:textId="77777777" w:rsidR="00DE433E" w:rsidRPr="00076628" w:rsidRDefault="00DE433E" w:rsidP="000C6E0D">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Administrador de contrato</w:t>
            </w:r>
          </w:p>
        </w:tc>
      </w:tr>
    </w:tbl>
    <w:p w14:paraId="76D54B33" w14:textId="5BFA8A71" w:rsidR="00DE433E" w:rsidRDefault="00DE433E" w:rsidP="00DE433E">
      <w:pPr>
        <w:spacing w:line="276" w:lineRule="auto"/>
        <w:rPr>
          <w:rFonts w:cs="Arial"/>
          <w:sz w:val="18"/>
          <w:szCs w:val="18"/>
        </w:rPr>
      </w:pPr>
    </w:p>
    <w:tbl>
      <w:tblPr>
        <w:tblStyle w:val="Tabladecuadrcula1clara-nfasis31"/>
        <w:tblW w:w="0" w:type="auto"/>
        <w:tblLook w:val="04A0" w:firstRow="1" w:lastRow="0" w:firstColumn="1" w:lastColumn="0" w:noHBand="0" w:noVBand="1"/>
      </w:tblPr>
      <w:tblGrid>
        <w:gridCol w:w="3085"/>
        <w:gridCol w:w="6834"/>
      </w:tblGrid>
      <w:tr w:rsidR="00BB1C1D" w:rsidRPr="00076628" w14:paraId="6EC3EB12" w14:textId="77777777" w:rsidTr="00147E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2E8CBBCE" w14:textId="119D91F2" w:rsidR="00BB1C1D" w:rsidRPr="00076628" w:rsidRDefault="00BB1C1D" w:rsidP="00147EBA">
            <w:pPr>
              <w:spacing w:line="276" w:lineRule="auto"/>
              <w:rPr>
                <w:rFonts w:cs="Arial"/>
                <w:sz w:val="18"/>
                <w:szCs w:val="18"/>
              </w:rPr>
            </w:pPr>
            <w:r>
              <w:rPr>
                <w:rFonts w:cs="Arial"/>
                <w:sz w:val="18"/>
                <w:szCs w:val="18"/>
              </w:rPr>
              <w:t>4</w:t>
            </w:r>
          </w:p>
        </w:tc>
        <w:tc>
          <w:tcPr>
            <w:tcW w:w="6834" w:type="dxa"/>
          </w:tcPr>
          <w:p w14:paraId="680DA6C6" w14:textId="29B9A10E" w:rsidR="00BB1C1D" w:rsidRPr="00076628" w:rsidRDefault="00BB1C1D" w:rsidP="00147EBA">
            <w:pPr>
              <w:spacing w:line="276" w:lineRule="auto"/>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E</w:t>
            </w:r>
            <w:r w:rsidR="006415A9">
              <w:rPr>
                <w:rFonts w:cs="Arial"/>
                <w:sz w:val="18"/>
                <w:szCs w:val="18"/>
              </w:rPr>
              <w:t xml:space="preserve">ntrega de Anexos </w:t>
            </w:r>
            <w:r>
              <w:rPr>
                <w:rFonts w:cs="Arial"/>
                <w:sz w:val="18"/>
                <w:szCs w:val="18"/>
              </w:rPr>
              <w:t>T4.1</w:t>
            </w:r>
          </w:p>
        </w:tc>
      </w:tr>
      <w:tr w:rsidR="00BB1C1D" w:rsidRPr="00076628" w14:paraId="46899574" w14:textId="77777777" w:rsidTr="00147EBA">
        <w:tc>
          <w:tcPr>
            <w:cnfStyle w:val="001000000000" w:firstRow="0" w:lastRow="0" w:firstColumn="1" w:lastColumn="0" w:oddVBand="0" w:evenVBand="0" w:oddHBand="0" w:evenHBand="0" w:firstRowFirstColumn="0" w:firstRowLastColumn="0" w:lastRowFirstColumn="0" w:lastRowLastColumn="0"/>
            <w:tcW w:w="3085" w:type="dxa"/>
          </w:tcPr>
          <w:p w14:paraId="6D1DF604" w14:textId="77777777" w:rsidR="00BB1C1D" w:rsidRPr="00076628" w:rsidRDefault="00BB1C1D" w:rsidP="00147EBA">
            <w:pPr>
              <w:spacing w:line="276" w:lineRule="auto"/>
              <w:rPr>
                <w:rFonts w:cs="Arial"/>
                <w:sz w:val="18"/>
                <w:szCs w:val="18"/>
              </w:rPr>
            </w:pPr>
            <w:r w:rsidRPr="00076628">
              <w:rPr>
                <w:rFonts w:cs="Arial"/>
                <w:sz w:val="18"/>
                <w:szCs w:val="18"/>
              </w:rPr>
              <w:t>Concepto</w:t>
            </w:r>
          </w:p>
        </w:tc>
        <w:tc>
          <w:tcPr>
            <w:tcW w:w="6834" w:type="dxa"/>
          </w:tcPr>
          <w:p w14:paraId="3173E79F" w14:textId="060D64B2" w:rsidR="00BB1C1D" w:rsidRPr="008B3035" w:rsidRDefault="00BB1C1D" w:rsidP="008B3035">
            <w:pPr>
              <w:spacing w:line="276" w:lineRule="auto"/>
              <w:cnfStyle w:val="000000000000" w:firstRow="0" w:lastRow="0" w:firstColumn="0" w:lastColumn="0" w:oddVBand="0" w:evenVBand="0" w:oddHBand="0" w:evenHBand="0" w:firstRowFirstColumn="0" w:firstRowLastColumn="0" w:lastRowFirstColumn="0" w:lastRowLastColumn="0"/>
              <w:rPr>
                <w:rFonts w:cs="Arial"/>
                <w:b/>
                <w:bCs/>
                <w:sz w:val="18"/>
                <w:szCs w:val="18"/>
                <w:lang w:eastAsia="es-ES"/>
              </w:rPr>
            </w:pPr>
            <w:r w:rsidRPr="00076628">
              <w:rPr>
                <w:rFonts w:cs="Arial"/>
                <w:sz w:val="18"/>
                <w:szCs w:val="18"/>
                <w:lang w:eastAsia="es-ES"/>
              </w:rPr>
              <w:t xml:space="preserve">Cuando el Licitante adjudicado a cada Partida no </w:t>
            </w:r>
            <w:r>
              <w:rPr>
                <w:rFonts w:cs="Arial"/>
                <w:sz w:val="18"/>
                <w:szCs w:val="18"/>
                <w:lang w:eastAsia="es-ES"/>
              </w:rPr>
              <w:t xml:space="preserve">entregue los </w:t>
            </w:r>
            <w:r w:rsidRPr="00E16F0A">
              <w:rPr>
                <w:rFonts w:cs="Arial"/>
                <w:b/>
                <w:sz w:val="18"/>
                <w:szCs w:val="18"/>
                <w:lang w:eastAsia="es-ES"/>
              </w:rPr>
              <w:t>Anexos T4.1</w:t>
            </w:r>
            <w:r w:rsidR="00DC00AD" w:rsidRPr="00E16F0A">
              <w:rPr>
                <w:rFonts w:cs="Arial"/>
                <w:b/>
                <w:sz w:val="18"/>
                <w:szCs w:val="18"/>
                <w:lang w:eastAsia="es-ES"/>
              </w:rPr>
              <w:t xml:space="preserve"> “Cédula de Puesta a Punto”</w:t>
            </w:r>
            <w:r>
              <w:rPr>
                <w:rFonts w:cs="Arial"/>
                <w:sz w:val="18"/>
                <w:szCs w:val="18"/>
                <w:lang w:eastAsia="es-ES"/>
              </w:rPr>
              <w:t xml:space="preserve"> por cada equipo instalado, en original al Jefe o encargado del Laboratorio Clínico</w:t>
            </w:r>
            <w:r w:rsidR="006651E3">
              <w:rPr>
                <w:rFonts w:cs="Arial"/>
                <w:sz w:val="18"/>
                <w:szCs w:val="18"/>
                <w:lang w:eastAsia="es-ES"/>
              </w:rPr>
              <w:t xml:space="preserve"> </w:t>
            </w:r>
            <w:r w:rsidR="006651E3" w:rsidRPr="0089136F">
              <w:rPr>
                <w:rFonts w:eastAsia="Times New Roman"/>
                <w:color w:val="000000" w:themeColor="text1"/>
                <w:sz w:val="18"/>
                <w:szCs w:val="18"/>
                <w:lang w:eastAsia="es-MX"/>
              </w:rPr>
              <w:t>y en copia digital a la CPSMA/CTSMI</w:t>
            </w:r>
            <w:r>
              <w:rPr>
                <w:rFonts w:cs="Arial"/>
                <w:sz w:val="18"/>
                <w:szCs w:val="18"/>
                <w:lang w:eastAsia="es-ES"/>
              </w:rPr>
              <w:t xml:space="preserve">, dentro de los </w:t>
            </w:r>
            <w:r w:rsidR="008B3035">
              <w:rPr>
                <w:rFonts w:cs="Arial"/>
                <w:b/>
                <w:bCs/>
                <w:sz w:val="18"/>
                <w:szCs w:val="18"/>
                <w:lang w:eastAsia="es-ES"/>
              </w:rPr>
              <w:t>90 (noventa</w:t>
            </w:r>
            <w:r w:rsidRPr="00BB1C1D">
              <w:rPr>
                <w:rFonts w:cs="Arial"/>
                <w:b/>
                <w:bCs/>
                <w:sz w:val="18"/>
                <w:szCs w:val="18"/>
                <w:lang w:eastAsia="es-ES"/>
              </w:rPr>
              <w:t>) días naturales</w:t>
            </w:r>
            <w:r>
              <w:rPr>
                <w:rFonts w:cs="Arial"/>
                <w:sz w:val="18"/>
                <w:szCs w:val="18"/>
                <w:lang w:eastAsia="es-ES"/>
              </w:rPr>
              <w:t xml:space="preserve"> </w:t>
            </w:r>
            <w:r w:rsidR="008B3035">
              <w:rPr>
                <w:rFonts w:cs="Arial"/>
                <w:sz w:val="18"/>
                <w:szCs w:val="18"/>
                <w:lang w:eastAsia="es-ES"/>
              </w:rPr>
              <w:t xml:space="preserve">contados a partir del siguiente día natural de la emisión y notificación del fallo. </w:t>
            </w:r>
            <w:r>
              <w:rPr>
                <w:rFonts w:cs="Arial"/>
                <w:sz w:val="18"/>
                <w:szCs w:val="18"/>
                <w:lang w:eastAsia="es-ES"/>
              </w:rPr>
              <w:t xml:space="preserve"> </w:t>
            </w:r>
          </w:p>
        </w:tc>
      </w:tr>
      <w:tr w:rsidR="00BB1C1D" w:rsidRPr="00076628" w14:paraId="2A7E5E18" w14:textId="77777777" w:rsidTr="00147EBA">
        <w:tc>
          <w:tcPr>
            <w:cnfStyle w:val="001000000000" w:firstRow="0" w:lastRow="0" w:firstColumn="1" w:lastColumn="0" w:oddVBand="0" w:evenVBand="0" w:oddHBand="0" w:evenHBand="0" w:firstRowFirstColumn="0" w:firstRowLastColumn="0" w:lastRowFirstColumn="0" w:lastRowLastColumn="0"/>
            <w:tcW w:w="3085" w:type="dxa"/>
          </w:tcPr>
          <w:p w14:paraId="2737630D" w14:textId="77777777" w:rsidR="00BB1C1D" w:rsidRPr="00076628" w:rsidRDefault="00BB1C1D" w:rsidP="00147EBA">
            <w:pPr>
              <w:spacing w:line="276" w:lineRule="auto"/>
              <w:rPr>
                <w:rFonts w:cs="Arial"/>
                <w:sz w:val="18"/>
                <w:szCs w:val="18"/>
              </w:rPr>
            </w:pPr>
            <w:r w:rsidRPr="00076628">
              <w:rPr>
                <w:rFonts w:cs="Arial"/>
                <w:sz w:val="18"/>
                <w:szCs w:val="18"/>
              </w:rPr>
              <w:t>Unidad de Medida</w:t>
            </w:r>
          </w:p>
        </w:tc>
        <w:tc>
          <w:tcPr>
            <w:tcW w:w="6834" w:type="dxa"/>
          </w:tcPr>
          <w:p w14:paraId="12DFB062" w14:textId="59B8CFE0" w:rsidR="00BB1C1D" w:rsidRPr="00076628" w:rsidRDefault="00BB1C1D" w:rsidP="00147EB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 xml:space="preserve">Por cada día natural que exceda los </w:t>
            </w:r>
            <w:r w:rsidR="008B3035">
              <w:rPr>
                <w:rFonts w:cs="Arial"/>
                <w:b/>
                <w:bCs/>
                <w:sz w:val="18"/>
                <w:szCs w:val="18"/>
                <w:lang w:eastAsia="es-ES"/>
              </w:rPr>
              <w:t>90 (noventa</w:t>
            </w:r>
            <w:r w:rsidR="008B3035" w:rsidRPr="00BB1C1D">
              <w:rPr>
                <w:rFonts w:cs="Arial"/>
                <w:b/>
                <w:bCs/>
                <w:sz w:val="18"/>
                <w:szCs w:val="18"/>
                <w:lang w:eastAsia="es-ES"/>
              </w:rPr>
              <w:t>) días naturales</w:t>
            </w:r>
            <w:r w:rsidR="008B3035">
              <w:rPr>
                <w:rFonts w:cs="Arial"/>
                <w:sz w:val="18"/>
                <w:szCs w:val="18"/>
                <w:lang w:eastAsia="es-ES"/>
              </w:rPr>
              <w:t xml:space="preserve"> contados a partir del siguiente día natural de la emisión y notificación del fallo</w:t>
            </w:r>
            <w:r w:rsidRPr="00076628">
              <w:rPr>
                <w:rFonts w:cs="Arial"/>
                <w:sz w:val="18"/>
                <w:szCs w:val="18"/>
              </w:rPr>
              <w:t>.</w:t>
            </w:r>
          </w:p>
        </w:tc>
      </w:tr>
      <w:tr w:rsidR="00BB1C1D" w:rsidRPr="00076628" w14:paraId="29DA88CD" w14:textId="77777777" w:rsidTr="00147EBA">
        <w:tc>
          <w:tcPr>
            <w:cnfStyle w:val="001000000000" w:firstRow="0" w:lastRow="0" w:firstColumn="1" w:lastColumn="0" w:oddVBand="0" w:evenVBand="0" w:oddHBand="0" w:evenHBand="0" w:firstRowFirstColumn="0" w:firstRowLastColumn="0" w:lastRowFirstColumn="0" w:lastRowLastColumn="0"/>
            <w:tcW w:w="3085" w:type="dxa"/>
          </w:tcPr>
          <w:p w14:paraId="4CEC84ED" w14:textId="77777777" w:rsidR="00BB1C1D" w:rsidRPr="00076628" w:rsidRDefault="00BB1C1D" w:rsidP="00147EBA">
            <w:pPr>
              <w:spacing w:line="276" w:lineRule="auto"/>
              <w:rPr>
                <w:rFonts w:cs="Arial"/>
                <w:sz w:val="18"/>
                <w:szCs w:val="18"/>
              </w:rPr>
            </w:pPr>
            <w:r w:rsidRPr="00076628">
              <w:rPr>
                <w:rFonts w:cs="Arial"/>
                <w:sz w:val="18"/>
                <w:szCs w:val="18"/>
              </w:rPr>
              <w:t>Límite de Incumplimiento</w:t>
            </w:r>
          </w:p>
        </w:tc>
        <w:tc>
          <w:tcPr>
            <w:tcW w:w="6834" w:type="dxa"/>
          </w:tcPr>
          <w:p w14:paraId="28B45982" w14:textId="77777777" w:rsidR="00BB1C1D" w:rsidRPr="00076628" w:rsidRDefault="00BB1C1D" w:rsidP="00147EB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 xml:space="preserve">Hasta </w:t>
            </w:r>
            <w:r w:rsidRPr="00225F12">
              <w:rPr>
                <w:rFonts w:cs="Arial"/>
                <w:b/>
                <w:sz w:val="18"/>
                <w:szCs w:val="18"/>
              </w:rPr>
              <w:t>10 (diez) días naturales</w:t>
            </w:r>
            <w:r w:rsidRPr="00076628">
              <w:rPr>
                <w:rFonts w:cs="Arial"/>
                <w:sz w:val="18"/>
                <w:szCs w:val="18"/>
              </w:rPr>
              <w:t xml:space="preserve"> </w:t>
            </w:r>
            <w:r>
              <w:rPr>
                <w:rFonts w:cs="Arial"/>
                <w:sz w:val="18"/>
                <w:szCs w:val="18"/>
              </w:rPr>
              <w:t>adicionales</w:t>
            </w:r>
            <w:r w:rsidRPr="00076628">
              <w:rPr>
                <w:rFonts w:cs="Arial"/>
                <w:sz w:val="18"/>
                <w:szCs w:val="18"/>
              </w:rPr>
              <w:t xml:space="preserve"> al plazo establecido.</w:t>
            </w:r>
          </w:p>
        </w:tc>
      </w:tr>
      <w:tr w:rsidR="00BB1C1D" w:rsidRPr="00076628" w14:paraId="3BF7BBE8" w14:textId="77777777" w:rsidTr="00147EBA">
        <w:tc>
          <w:tcPr>
            <w:cnfStyle w:val="001000000000" w:firstRow="0" w:lastRow="0" w:firstColumn="1" w:lastColumn="0" w:oddVBand="0" w:evenVBand="0" w:oddHBand="0" w:evenHBand="0" w:firstRowFirstColumn="0" w:firstRowLastColumn="0" w:lastRowFirstColumn="0" w:lastRowLastColumn="0"/>
            <w:tcW w:w="3085" w:type="dxa"/>
          </w:tcPr>
          <w:p w14:paraId="3FBED945" w14:textId="77777777" w:rsidR="00BB1C1D" w:rsidRPr="00076628" w:rsidRDefault="00BB1C1D" w:rsidP="00147EBA">
            <w:pPr>
              <w:spacing w:line="276" w:lineRule="auto"/>
              <w:rPr>
                <w:rFonts w:cs="Arial"/>
                <w:sz w:val="18"/>
                <w:szCs w:val="18"/>
              </w:rPr>
            </w:pPr>
            <w:r w:rsidRPr="00076628">
              <w:rPr>
                <w:rFonts w:cs="Arial"/>
                <w:sz w:val="18"/>
                <w:szCs w:val="18"/>
              </w:rPr>
              <w:t>Penalización</w:t>
            </w:r>
          </w:p>
        </w:tc>
        <w:tc>
          <w:tcPr>
            <w:tcW w:w="6834" w:type="dxa"/>
          </w:tcPr>
          <w:p w14:paraId="17A1F9C5" w14:textId="2D4402D2" w:rsidR="00BB1C1D" w:rsidRPr="00076628" w:rsidRDefault="008B3035" w:rsidP="00147EB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b/>
                <w:bCs/>
                <w:sz w:val="18"/>
                <w:szCs w:val="18"/>
              </w:rPr>
              <w:t>0.2</w:t>
            </w:r>
            <w:r w:rsidR="00BB1C1D" w:rsidRPr="00D825A8">
              <w:rPr>
                <w:rFonts w:cs="Arial"/>
                <w:b/>
                <w:bCs/>
                <w:sz w:val="18"/>
                <w:szCs w:val="18"/>
              </w:rPr>
              <w:t>% diario</w:t>
            </w:r>
            <w:r w:rsidR="00BB1C1D" w:rsidRPr="00076628">
              <w:rPr>
                <w:rFonts w:cs="Arial"/>
                <w:sz w:val="18"/>
                <w:szCs w:val="18"/>
              </w:rPr>
              <w:t xml:space="preserve"> sobre el valor de la garantía del contrato</w:t>
            </w:r>
            <w:r w:rsidR="006415A9">
              <w:rPr>
                <w:rFonts w:cs="Arial"/>
                <w:sz w:val="18"/>
                <w:szCs w:val="18"/>
              </w:rPr>
              <w:t>,</w:t>
            </w:r>
            <w:r w:rsidR="00BB1C1D" w:rsidRPr="00076628">
              <w:rPr>
                <w:rFonts w:cs="Arial"/>
                <w:sz w:val="18"/>
                <w:szCs w:val="18"/>
              </w:rPr>
              <w:t xml:space="preserve"> en su proporcionalidad para esa Unidad Médica</w:t>
            </w:r>
            <w:r w:rsidR="00BB1C1D">
              <w:rPr>
                <w:rFonts w:cs="Arial"/>
                <w:sz w:val="18"/>
                <w:szCs w:val="18"/>
              </w:rPr>
              <w:t>,</w:t>
            </w:r>
            <w:r w:rsidR="00BB1C1D" w:rsidRPr="00076628">
              <w:rPr>
                <w:rFonts w:cs="Arial"/>
                <w:sz w:val="18"/>
                <w:szCs w:val="18"/>
              </w:rPr>
              <w:t xml:space="preserve"> sin incluir el IVA.</w:t>
            </w:r>
          </w:p>
        </w:tc>
      </w:tr>
      <w:tr w:rsidR="00BB1C1D" w:rsidRPr="00076628" w14:paraId="5B332F53" w14:textId="77777777" w:rsidTr="00147EBA">
        <w:trPr>
          <w:trHeight w:val="244"/>
        </w:trPr>
        <w:tc>
          <w:tcPr>
            <w:cnfStyle w:val="001000000000" w:firstRow="0" w:lastRow="0" w:firstColumn="1" w:lastColumn="0" w:oddVBand="0" w:evenVBand="0" w:oddHBand="0" w:evenHBand="0" w:firstRowFirstColumn="0" w:firstRowLastColumn="0" w:lastRowFirstColumn="0" w:lastRowLastColumn="0"/>
            <w:tcW w:w="3085" w:type="dxa"/>
          </w:tcPr>
          <w:p w14:paraId="29F075BF" w14:textId="77777777" w:rsidR="00BB1C1D" w:rsidRPr="00076628" w:rsidRDefault="00BB1C1D" w:rsidP="00147EBA">
            <w:pPr>
              <w:spacing w:line="276" w:lineRule="auto"/>
              <w:rPr>
                <w:rFonts w:cs="Arial"/>
                <w:sz w:val="18"/>
                <w:szCs w:val="18"/>
              </w:rPr>
            </w:pPr>
            <w:r w:rsidRPr="00076628">
              <w:rPr>
                <w:rFonts w:cs="Arial"/>
                <w:sz w:val="18"/>
                <w:szCs w:val="18"/>
              </w:rPr>
              <w:t>Responsable de reportar el incumplimiento al Administrador del Contrato</w:t>
            </w:r>
          </w:p>
        </w:tc>
        <w:tc>
          <w:tcPr>
            <w:tcW w:w="6834" w:type="dxa"/>
          </w:tcPr>
          <w:p w14:paraId="08E1D849" w14:textId="77777777" w:rsidR="00BB1C1D" w:rsidRPr="00076628" w:rsidRDefault="00BB1C1D" w:rsidP="00147EB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Jefe o Encargado del Laboratorio Clínico.</w:t>
            </w:r>
          </w:p>
        </w:tc>
      </w:tr>
      <w:tr w:rsidR="00BB1C1D" w:rsidRPr="00076628" w14:paraId="6621D3E4" w14:textId="77777777" w:rsidTr="00147EBA">
        <w:trPr>
          <w:trHeight w:val="244"/>
        </w:trPr>
        <w:tc>
          <w:tcPr>
            <w:cnfStyle w:val="001000000000" w:firstRow="0" w:lastRow="0" w:firstColumn="1" w:lastColumn="0" w:oddVBand="0" w:evenVBand="0" w:oddHBand="0" w:evenHBand="0" w:firstRowFirstColumn="0" w:firstRowLastColumn="0" w:lastRowFirstColumn="0" w:lastRowLastColumn="0"/>
            <w:tcW w:w="3085" w:type="dxa"/>
          </w:tcPr>
          <w:p w14:paraId="55AB75F1" w14:textId="77777777" w:rsidR="00BB1C1D" w:rsidRPr="00076628" w:rsidRDefault="00BB1C1D" w:rsidP="00147EBA">
            <w:pPr>
              <w:spacing w:line="276" w:lineRule="auto"/>
              <w:rPr>
                <w:rFonts w:cs="Arial"/>
                <w:sz w:val="18"/>
                <w:szCs w:val="18"/>
              </w:rPr>
            </w:pPr>
            <w:r w:rsidRPr="00076628">
              <w:rPr>
                <w:rFonts w:cs="Arial"/>
                <w:sz w:val="18"/>
                <w:szCs w:val="18"/>
              </w:rPr>
              <w:t>Responsable del cálculo, notificación y aplicación de la pena</w:t>
            </w:r>
          </w:p>
        </w:tc>
        <w:tc>
          <w:tcPr>
            <w:tcW w:w="6834" w:type="dxa"/>
          </w:tcPr>
          <w:p w14:paraId="2DD882E2" w14:textId="77777777" w:rsidR="00BB1C1D" w:rsidRPr="00076628" w:rsidRDefault="00BB1C1D" w:rsidP="00147EB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Administrador de contrato</w:t>
            </w:r>
          </w:p>
        </w:tc>
      </w:tr>
    </w:tbl>
    <w:p w14:paraId="6E46D600" w14:textId="77777777" w:rsidR="00BB1C1D" w:rsidRPr="00076628" w:rsidRDefault="00BB1C1D" w:rsidP="00DE433E">
      <w:pPr>
        <w:spacing w:line="276" w:lineRule="auto"/>
        <w:rPr>
          <w:rFonts w:cs="Arial"/>
          <w:sz w:val="18"/>
          <w:szCs w:val="18"/>
        </w:rPr>
      </w:pPr>
    </w:p>
    <w:tbl>
      <w:tblPr>
        <w:tblStyle w:val="Tabladecuadrcula1clara-nfasis31"/>
        <w:tblW w:w="0" w:type="auto"/>
        <w:tblLook w:val="04A0" w:firstRow="1" w:lastRow="0" w:firstColumn="1" w:lastColumn="0" w:noHBand="0" w:noVBand="1"/>
      </w:tblPr>
      <w:tblGrid>
        <w:gridCol w:w="3085"/>
        <w:gridCol w:w="6834"/>
      </w:tblGrid>
      <w:tr w:rsidR="00DE433E" w:rsidRPr="00076628" w14:paraId="58C495CD" w14:textId="77777777" w:rsidTr="00B37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6FB2CEF9" w14:textId="147A3088" w:rsidR="00DE433E" w:rsidRPr="00076628" w:rsidRDefault="006415A9" w:rsidP="000C6E0D">
            <w:pPr>
              <w:spacing w:line="276" w:lineRule="auto"/>
              <w:rPr>
                <w:rFonts w:cs="Arial"/>
                <w:sz w:val="18"/>
                <w:szCs w:val="18"/>
              </w:rPr>
            </w:pPr>
            <w:r>
              <w:rPr>
                <w:rFonts w:cs="Arial"/>
                <w:sz w:val="18"/>
                <w:szCs w:val="18"/>
              </w:rPr>
              <w:lastRenderedPageBreak/>
              <w:t>5</w:t>
            </w:r>
          </w:p>
        </w:tc>
        <w:tc>
          <w:tcPr>
            <w:tcW w:w="6834" w:type="dxa"/>
          </w:tcPr>
          <w:p w14:paraId="39BB1294" w14:textId="5E53ACA9" w:rsidR="00DE433E" w:rsidRPr="00076628" w:rsidRDefault="002F11DC" w:rsidP="000C6E0D">
            <w:pPr>
              <w:spacing w:line="276" w:lineRule="auto"/>
              <w:cnfStyle w:val="100000000000" w:firstRow="1"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Entrega inicial de bienes de consumo</w:t>
            </w:r>
          </w:p>
        </w:tc>
      </w:tr>
      <w:tr w:rsidR="00DE433E" w:rsidRPr="00076628" w14:paraId="2337B6FC" w14:textId="77777777" w:rsidTr="00B37AC1">
        <w:tc>
          <w:tcPr>
            <w:cnfStyle w:val="001000000000" w:firstRow="0" w:lastRow="0" w:firstColumn="1" w:lastColumn="0" w:oddVBand="0" w:evenVBand="0" w:oddHBand="0" w:evenHBand="0" w:firstRowFirstColumn="0" w:firstRowLastColumn="0" w:lastRowFirstColumn="0" w:lastRowLastColumn="0"/>
            <w:tcW w:w="3085" w:type="dxa"/>
          </w:tcPr>
          <w:p w14:paraId="08B3B1BE" w14:textId="77777777" w:rsidR="00DE433E" w:rsidRPr="00076628" w:rsidRDefault="00DE433E" w:rsidP="000C6E0D">
            <w:pPr>
              <w:spacing w:line="276" w:lineRule="auto"/>
              <w:rPr>
                <w:rFonts w:cs="Arial"/>
                <w:sz w:val="18"/>
                <w:szCs w:val="18"/>
              </w:rPr>
            </w:pPr>
            <w:r w:rsidRPr="00076628">
              <w:rPr>
                <w:rFonts w:cs="Arial"/>
                <w:sz w:val="18"/>
                <w:szCs w:val="18"/>
              </w:rPr>
              <w:t>Concepto</w:t>
            </w:r>
          </w:p>
        </w:tc>
        <w:tc>
          <w:tcPr>
            <w:tcW w:w="6834" w:type="dxa"/>
          </w:tcPr>
          <w:p w14:paraId="70B67873" w14:textId="461B63DC" w:rsidR="00DE433E" w:rsidRPr="00076628" w:rsidRDefault="00DE433E" w:rsidP="004D7402">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color w:val="000000"/>
                <w:sz w:val="18"/>
                <w:szCs w:val="18"/>
              </w:rPr>
              <w:t xml:space="preserve">Cuando el Licitante Adjudicado </w:t>
            </w:r>
            <w:r w:rsidR="001410A0" w:rsidRPr="00076628">
              <w:rPr>
                <w:rFonts w:cs="Arial"/>
                <w:color w:val="000000"/>
                <w:sz w:val="18"/>
                <w:szCs w:val="18"/>
              </w:rPr>
              <w:t xml:space="preserve">a cada Partida </w:t>
            </w:r>
            <w:r w:rsidRPr="00076628">
              <w:rPr>
                <w:rFonts w:cs="Arial"/>
                <w:color w:val="000000"/>
                <w:sz w:val="18"/>
                <w:szCs w:val="18"/>
              </w:rPr>
              <w:t>no</w:t>
            </w:r>
            <w:r w:rsidRPr="00076628">
              <w:rPr>
                <w:rFonts w:cs="Arial"/>
                <w:sz w:val="18"/>
                <w:szCs w:val="18"/>
                <w:lang w:eastAsia="es-ES"/>
              </w:rPr>
              <w:t xml:space="preserve"> entregue la primera dotación de bienes de consumo que corresponderá a </w:t>
            </w:r>
            <w:r w:rsidRPr="00D825A8">
              <w:rPr>
                <w:rFonts w:cs="Arial"/>
                <w:b/>
                <w:bCs/>
                <w:sz w:val="18"/>
                <w:szCs w:val="18"/>
                <w:lang w:eastAsia="es-ES"/>
              </w:rPr>
              <w:t>45</w:t>
            </w:r>
            <w:r w:rsidR="004D7402" w:rsidRPr="00D825A8">
              <w:rPr>
                <w:rFonts w:cs="Arial"/>
                <w:b/>
                <w:bCs/>
                <w:sz w:val="18"/>
                <w:szCs w:val="18"/>
                <w:lang w:eastAsia="es-ES"/>
              </w:rPr>
              <w:t xml:space="preserve"> </w:t>
            </w:r>
            <w:r w:rsidR="00D825A8" w:rsidRPr="00D825A8">
              <w:rPr>
                <w:rFonts w:cs="Arial"/>
                <w:b/>
                <w:bCs/>
                <w:sz w:val="18"/>
                <w:szCs w:val="18"/>
                <w:lang w:eastAsia="es-ES"/>
              </w:rPr>
              <w:t>(cuarenta y cinco) d</w:t>
            </w:r>
            <w:r w:rsidRPr="00D825A8">
              <w:rPr>
                <w:rFonts w:cs="Arial"/>
                <w:b/>
                <w:bCs/>
                <w:sz w:val="18"/>
                <w:szCs w:val="18"/>
                <w:lang w:eastAsia="es-ES"/>
              </w:rPr>
              <w:t>ías</w:t>
            </w:r>
            <w:r w:rsidRPr="00076628">
              <w:rPr>
                <w:rFonts w:cs="Arial"/>
                <w:sz w:val="18"/>
                <w:szCs w:val="18"/>
                <w:lang w:eastAsia="es-ES"/>
              </w:rPr>
              <w:t xml:space="preserve"> </w:t>
            </w:r>
            <w:r w:rsidR="00D825A8">
              <w:rPr>
                <w:rFonts w:cs="Arial"/>
                <w:sz w:val="18"/>
                <w:szCs w:val="18"/>
                <w:lang w:eastAsia="es-ES"/>
              </w:rPr>
              <w:t>conforme a la productividad de las</w:t>
            </w:r>
            <w:r w:rsidRPr="00076628">
              <w:rPr>
                <w:rFonts w:cs="Arial"/>
                <w:sz w:val="18"/>
                <w:szCs w:val="18"/>
                <w:lang w:eastAsia="es-ES"/>
              </w:rPr>
              <w:t xml:space="preserve"> Unidades Médicas</w:t>
            </w:r>
            <w:r w:rsidR="00D825A8">
              <w:rPr>
                <w:rFonts w:cs="Arial"/>
                <w:sz w:val="18"/>
                <w:szCs w:val="18"/>
                <w:lang w:eastAsia="es-ES"/>
              </w:rPr>
              <w:t xml:space="preserve">, con base en el </w:t>
            </w:r>
            <w:r w:rsidR="00D825A8" w:rsidRPr="00E16F0A">
              <w:rPr>
                <w:rFonts w:cs="Arial"/>
                <w:b/>
                <w:bCs/>
                <w:sz w:val="18"/>
                <w:szCs w:val="18"/>
                <w:lang w:eastAsia="es-ES"/>
              </w:rPr>
              <w:t>Anexo T1 (uno) “Requerimiento</w:t>
            </w:r>
            <w:r w:rsidR="00DC00AD" w:rsidRPr="00E16F0A">
              <w:rPr>
                <w:rFonts w:cs="Arial"/>
                <w:b/>
                <w:bCs/>
                <w:sz w:val="18"/>
                <w:szCs w:val="18"/>
                <w:lang w:eastAsia="es-ES"/>
              </w:rPr>
              <w:t xml:space="preserve"> del SMI de ELC</w:t>
            </w:r>
            <w:r w:rsidR="00D825A8" w:rsidRPr="00E16F0A">
              <w:rPr>
                <w:rFonts w:cs="Arial"/>
                <w:b/>
                <w:bCs/>
                <w:sz w:val="18"/>
                <w:szCs w:val="18"/>
                <w:lang w:eastAsia="es-ES"/>
              </w:rPr>
              <w:t>”</w:t>
            </w:r>
            <w:r w:rsidRPr="00F948FA">
              <w:rPr>
                <w:rFonts w:cs="Arial"/>
                <w:sz w:val="18"/>
                <w:szCs w:val="18"/>
                <w:lang w:eastAsia="es-ES"/>
              </w:rPr>
              <w:t>.</w:t>
            </w:r>
          </w:p>
        </w:tc>
      </w:tr>
      <w:tr w:rsidR="00DE433E" w:rsidRPr="00076628" w14:paraId="23643909" w14:textId="77777777" w:rsidTr="00B37AC1">
        <w:tc>
          <w:tcPr>
            <w:cnfStyle w:val="001000000000" w:firstRow="0" w:lastRow="0" w:firstColumn="1" w:lastColumn="0" w:oddVBand="0" w:evenVBand="0" w:oddHBand="0" w:evenHBand="0" w:firstRowFirstColumn="0" w:firstRowLastColumn="0" w:lastRowFirstColumn="0" w:lastRowLastColumn="0"/>
            <w:tcW w:w="3085" w:type="dxa"/>
          </w:tcPr>
          <w:p w14:paraId="2B73A7E8" w14:textId="77777777" w:rsidR="00DE433E" w:rsidRPr="00076628" w:rsidRDefault="00DE433E" w:rsidP="000C6E0D">
            <w:pPr>
              <w:spacing w:line="276" w:lineRule="auto"/>
              <w:rPr>
                <w:rFonts w:cs="Arial"/>
                <w:sz w:val="18"/>
                <w:szCs w:val="18"/>
              </w:rPr>
            </w:pPr>
            <w:r w:rsidRPr="00076628">
              <w:rPr>
                <w:rFonts w:cs="Arial"/>
                <w:sz w:val="18"/>
                <w:szCs w:val="18"/>
              </w:rPr>
              <w:t>Unidad de Medida</w:t>
            </w:r>
          </w:p>
        </w:tc>
        <w:tc>
          <w:tcPr>
            <w:tcW w:w="6834" w:type="dxa"/>
          </w:tcPr>
          <w:p w14:paraId="0EFD3844" w14:textId="65EAE8E7" w:rsidR="00DE433E" w:rsidRPr="00076628" w:rsidRDefault="00DE433E" w:rsidP="000C6E0D">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shd w:val="clear" w:color="auto" w:fill="FFFFFF"/>
              </w:rPr>
              <w:t xml:space="preserve">Dentro de los </w:t>
            </w:r>
            <w:r w:rsidR="00173A97" w:rsidRPr="00D825A8">
              <w:rPr>
                <w:rFonts w:cs="Arial"/>
                <w:b/>
                <w:bCs/>
                <w:sz w:val="18"/>
                <w:szCs w:val="18"/>
                <w:shd w:val="clear" w:color="auto" w:fill="FFFFFF"/>
              </w:rPr>
              <w:t>7 (siete) días</w:t>
            </w:r>
            <w:r w:rsidRPr="00D825A8">
              <w:rPr>
                <w:rFonts w:cs="Arial"/>
                <w:b/>
                <w:bCs/>
                <w:sz w:val="18"/>
                <w:szCs w:val="18"/>
                <w:shd w:val="clear" w:color="auto" w:fill="FFFFFF"/>
              </w:rPr>
              <w:t xml:space="preserve"> naturales</w:t>
            </w:r>
            <w:r w:rsidRPr="00076628">
              <w:rPr>
                <w:rFonts w:cs="Arial"/>
                <w:sz w:val="18"/>
                <w:szCs w:val="18"/>
              </w:rPr>
              <w:t xml:space="preserve"> previos a la puesta en operación de los</w:t>
            </w:r>
            <w:r w:rsidRPr="00076628">
              <w:rPr>
                <w:rFonts w:cs="Arial"/>
                <w:bCs/>
                <w:sz w:val="18"/>
                <w:szCs w:val="18"/>
              </w:rPr>
              <w:t xml:space="preserve"> equipos</w:t>
            </w:r>
            <w:r w:rsidRPr="00076628">
              <w:rPr>
                <w:rFonts w:cs="Arial"/>
                <w:sz w:val="18"/>
                <w:szCs w:val="18"/>
              </w:rPr>
              <w:t>.</w:t>
            </w:r>
          </w:p>
        </w:tc>
      </w:tr>
      <w:tr w:rsidR="00DE433E" w:rsidRPr="00076628" w14:paraId="0D8B2FFC" w14:textId="77777777" w:rsidTr="00B37AC1">
        <w:tc>
          <w:tcPr>
            <w:cnfStyle w:val="001000000000" w:firstRow="0" w:lastRow="0" w:firstColumn="1" w:lastColumn="0" w:oddVBand="0" w:evenVBand="0" w:oddHBand="0" w:evenHBand="0" w:firstRowFirstColumn="0" w:firstRowLastColumn="0" w:lastRowFirstColumn="0" w:lastRowLastColumn="0"/>
            <w:tcW w:w="3085" w:type="dxa"/>
          </w:tcPr>
          <w:p w14:paraId="56ECC7D0" w14:textId="77777777" w:rsidR="00DE433E" w:rsidRPr="00076628" w:rsidRDefault="00DE433E" w:rsidP="000C6E0D">
            <w:pPr>
              <w:spacing w:line="276" w:lineRule="auto"/>
              <w:rPr>
                <w:rFonts w:cs="Arial"/>
                <w:sz w:val="18"/>
                <w:szCs w:val="18"/>
              </w:rPr>
            </w:pPr>
            <w:r w:rsidRPr="00076628">
              <w:rPr>
                <w:rFonts w:cs="Arial"/>
                <w:sz w:val="18"/>
                <w:szCs w:val="18"/>
              </w:rPr>
              <w:t>Límite de Incumplimiento</w:t>
            </w:r>
          </w:p>
        </w:tc>
        <w:tc>
          <w:tcPr>
            <w:tcW w:w="6834" w:type="dxa"/>
          </w:tcPr>
          <w:p w14:paraId="54BA6395" w14:textId="03576403" w:rsidR="00DE433E" w:rsidRPr="00076628" w:rsidRDefault="00D825A8" w:rsidP="000C6E0D">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 xml:space="preserve">Hasta </w:t>
            </w:r>
            <w:r w:rsidRPr="00D825A8">
              <w:rPr>
                <w:rFonts w:cs="Arial"/>
                <w:b/>
                <w:bCs/>
                <w:sz w:val="18"/>
                <w:szCs w:val="18"/>
              </w:rPr>
              <w:t>5</w:t>
            </w:r>
            <w:r w:rsidR="002B3074">
              <w:rPr>
                <w:rFonts w:cs="Arial"/>
                <w:b/>
                <w:bCs/>
                <w:sz w:val="18"/>
                <w:szCs w:val="18"/>
              </w:rPr>
              <w:t xml:space="preserve"> </w:t>
            </w:r>
            <w:r w:rsidRPr="00D825A8">
              <w:rPr>
                <w:rFonts w:cs="Arial"/>
                <w:b/>
                <w:bCs/>
                <w:sz w:val="18"/>
                <w:szCs w:val="18"/>
              </w:rPr>
              <w:t>(cinco)</w:t>
            </w:r>
            <w:r w:rsidR="00DE433E" w:rsidRPr="00D825A8">
              <w:rPr>
                <w:rFonts w:cs="Arial"/>
                <w:b/>
                <w:bCs/>
                <w:sz w:val="18"/>
                <w:szCs w:val="18"/>
              </w:rPr>
              <w:t xml:space="preserve"> días naturales</w:t>
            </w:r>
            <w:r w:rsidR="00DE433E" w:rsidRPr="00076628">
              <w:rPr>
                <w:rFonts w:cs="Arial"/>
                <w:sz w:val="18"/>
                <w:szCs w:val="18"/>
              </w:rPr>
              <w:t xml:space="preserve"> posterior a </w:t>
            </w:r>
            <w:r>
              <w:rPr>
                <w:rFonts w:cs="Arial"/>
                <w:sz w:val="18"/>
                <w:szCs w:val="18"/>
              </w:rPr>
              <w:t>la puesta en operación de los equipos.</w:t>
            </w:r>
          </w:p>
        </w:tc>
      </w:tr>
      <w:tr w:rsidR="00DE433E" w:rsidRPr="00076628" w14:paraId="4C00C240" w14:textId="77777777" w:rsidTr="00B37AC1">
        <w:tc>
          <w:tcPr>
            <w:cnfStyle w:val="001000000000" w:firstRow="0" w:lastRow="0" w:firstColumn="1" w:lastColumn="0" w:oddVBand="0" w:evenVBand="0" w:oddHBand="0" w:evenHBand="0" w:firstRowFirstColumn="0" w:firstRowLastColumn="0" w:lastRowFirstColumn="0" w:lastRowLastColumn="0"/>
            <w:tcW w:w="3085" w:type="dxa"/>
          </w:tcPr>
          <w:p w14:paraId="2FBC9CC2" w14:textId="77777777" w:rsidR="00DE433E" w:rsidRPr="00076628" w:rsidRDefault="00DE433E" w:rsidP="000C6E0D">
            <w:pPr>
              <w:spacing w:line="276" w:lineRule="auto"/>
              <w:rPr>
                <w:rFonts w:cs="Arial"/>
                <w:sz w:val="18"/>
                <w:szCs w:val="18"/>
              </w:rPr>
            </w:pPr>
            <w:r w:rsidRPr="00076628">
              <w:rPr>
                <w:rFonts w:cs="Arial"/>
                <w:sz w:val="18"/>
                <w:szCs w:val="18"/>
              </w:rPr>
              <w:t>Penalización</w:t>
            </w:r>
          </w:p>
        </w:tc>
        <w:tc>
          <w:tcPr>
            <w:tcW w:w="6834" w:type="dxa"/>
          </w:tcPr>
          <w:p w14:paraId="71D67984" w14:textId="516E22D1" w:rsidR="00DE433E" w:rsidRPr="00076628" w:rsidRDefault="00DE433E" w:rsidP="000C6E0D">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73DBB">
              <w:rPr>
                <w:rFonts w:cs="Arial"/>
                <w:b/>
                <w:bCs/>
                <w:sz w:val="18"/>
                <w:szCs w:val="18"/>
              </w:rPr>
              <w:t>0.4% diario</w:t>
            </w:r>
            <w:r w:rsidRPr="00076628">
              <w:rPr>
                <w:rFonts w:cs="Arial"/>
                <w:sz w:val="18"/>
                <w:szCs w:val="18"/>
              </w:rPr>
              <w:t xml:space="preserve"> sobre el valor de la garantía del contrato</w:t>
            </w:r>
            <w:r w:rsidR="006651E3">
              <w:rPr>
                <w:rFonts w:cs="Arial"/>
                <w:sz w:val="18"/>
                <w:szCs w:val="18"/>
              </w:rPr>
              <w:t>,</w:t>
            </w:r>
            <w:r w:rsidRPr="00076628">
              <w:rPr>
                <w:rFonts w:cs="Arial"/>
                <w:sz w:val="18"/>
                <w:szCs w:val="18"/>
              </w:rPr>
              <w:t xml:space="preserve"> en su proporcionalidad para esa Unidad Médica</w:t>
            </w:r>
            <w:r w:rsidR="00973DBB">
              <w:rPr>
                <w:rFonts w:cs="Arial"/>
                <w:sz w:val="18"/>
                <w:szCs w:val="18"/>
              </w:rPr>
              <w:t>,</w:t>
            </w:r>
            <w:r w:rsidRPr="00076628">
              <w:rPr>
                <w:rFonts w:cs="Arial"/>
                <w:sz w:val="18"/>
                <w:szCs w:val="18"/>
              </w:rPr>
              <w:t xml:space="preserve"> sin incluir el IVA.</w:t>
            </w:r>
          </w:p>
        </w:tc>
      </w:tr>
      <w:tr w:rsidR="00DE433E" w:rsidRPr="00076628" w14:paraId="7C7BE50F" w14:textId="77777777" w:rsidTr="00B37AC1">
        <w:trPr>
          <w:trHeight w:val="244"/>
        </w:trPr>
        <w:tc>
          <w:tcPr>
            <w:cnfStyle w:val="001000000000" w:firstRow="0" w:lastRow="0" w:firstColumn="1" w:lastColumn="0" w:oddVBand="0" w:evenVBand="0" w:oddHBand="0" w:evenHBand="0" w:firstRowFirstColumn="0" w:firstRowLastColumn="0" w:lastRowFirstColumn="0" w:lastRowLastColumn="0"/>
            <w:tcW w:w="3085" w:type="dxa"/>
          </w:tcPr>
          <w:p w14:paraId="5428F07C" w14:textId="7F2096E3" w:rsidR="00DE433E" w:rsidRPr="00076628" w:rsidRDefault="001410A0" w:rsidP="000C6E0D">
            <w:pPr>
              <w:spacing w:line="276" w:lineRule="auto"/>
              <w:rPr>
                <w:rFonts w:cs="Arial"/>
                <w:sz w:val="18"/>
                <w:szCs w:val="18"/>
              </w:rPr>
            </w:pPr>
            <w:r w:rsidRPr="00076628">
              <w:rPr>
                <w:rFonts w:cs="Arial"/>
                <w:sz w:val="18"/>
                <w:szCs w:val="18"/>
              </w:rPr>
              <w:t>Responsable de reportar el incumplimiento al Administrador del Contrato</w:t>
            </w:r>
          </w:p>
        </w:tc>
        <w:tc>
          <w:tcPr>
            <w:tcW w:w="6834" w:type="dxa"/>
          </w:tcPr>
          <w:p w14:paraId="419E99B7" w14:textId="2AF6FE20" w:rsidR="00DE433E" w:rsidRPr="00076628" w:rsidRDefault="00927790" w:rsidP="00B63322">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 xml:space="preserve">Jefe o Encargado del </w:t>
            </w:r>
            <w:r w:rsidR="00B63322" w:rsidRPr="00076628">
              <w:rPr>
                <w:rFonts w:cs="Arial"/>
                <w:sz w:val="18"/>
                <w:szCs w:val="18"/>
              </w:rPr>
              <w:t>Laboratorio Clínico.</w:t>
            </w:r>
          </w:p>
        </w:tc>
      </w:tr>
      <w:tr w:rsidR="00DE433E" w:rsidRPr="00076628" w14:paraId="51474E90" w14:textId="77777777" w:rsidTr="00B37AC1">
        <w:trPr>
          <w:trHeight w:val="244"/>
        </w:trPr>
        <w:tc>
          <w:tcPr>
            <w:cnfStyle w:val="001000000000" w:firstRow="0" w:lastRow="0" w:firstColumn="1" w:lastColumn="0" w:oddVBand="0" w:evenVBand="0" w:oddHBand="0" w:evenHBand="0" w:firstRowFirstColumn="0" w:firstRowLastColumn="0" w:lastRowFirstColumn="0" w:lastRowLastColumn="0"/>
            <w:tcW w:w="3085" w:type="dxa"/>
          </w:tcPr>
          <w:p w14:paraId="380F59A6" w14:textId="77777777" w:rsidR="00DE433E" w:rsidRPr="00076628" w:rsidRDefault="00DE433E" w:rsidP="000C6E0D">
            <w:pPr>
              <w:spacing w:line="276" w:lineRule="auto"/>
              <w:rPr>
                <w:rFonts w:cs="Arial"/>
                <w:sz w:val="18"/>
                <w:szCs w:val="18"/>
              </w:rPr>
            </w:pPr>
            <w:r w:rsidRPr="00076628">
              <w:rPr>
                <w:rFonts w:cs="Arial"/>
                <w:sz w:val="18"/>
                <w:szCs w:val="18"/>
              </w:rPr>
              <w:t>Responsable del cálculo, notificación y aplicación de la pena</w:t>
            </w:r>
          </w:p>
        </w:tc>
        <w:tc>
          <w:tcPr>
            <w:tcW w:w="6834" w:type="dxa"/>
          </w:tcPr>
          <w:p w14:paraId="3FEF100B" w14:textId="77777777" w:rsidR="00DE433E" w:rsidRPr="00076628" w:rsidRDefault="00DE433E" w:rsidP="000C6E0D">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Administrador de contrato</w:t>
            </w:r>
          </w:p>
        </w:tc>
      </w:tr>
    </w:tbl>
    <w:p w14:paraId="379DB89D" w14:textId="77777777" w:rsidR="00DE433E" w:rsidRPr="00076628" w:rsidRDefault="00DE433E" w:rsidP="00DE433E">
      <w:pPr>
        <w:spacing w:line="276" w:lineRule="auto"/>
        <w:rPr>
          <w:rFonts w:cs="Arial"/>
          <w:sz w:val="18"/>
          <w:szCs w:val="18"/>
        </w:rPr>
      </w:pPr>
    </w:p>
    <w:tbl>
      <w:tblPr>
        <w:tblStyle w:val="Tabladecuadrcula1clara-nfasis31"/>
        <w:tblW w:w="0" w:type="auto"/>
        <w:tblLook w:val="04A0" w:firstRow="1" w:lastRow="0" w:firstColumn="1" w:lastColumn="0" w:noHBand="0" w:noVBand="1"/>
      </w:tblPr>
      <w:tblGrid>
        <w:gridCol w:w="3085"/>
        <w:gridCol w:w="6834"/>
      </w:tblGrid>
      <w:tr w:rsidR="00DE433E" w:rsidRPr="00076628" w14:paraId="31BD4923" w14:textId="77777777" w:rsidTr="00B37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38C031C2" w14:textId="7B08C70F" w:rsidR="00DE433E" w:rsidRPr="00076628" w:rsidRDefault="006415A9" w:rsidP="000C6E0D">
            <w:pPr>
              <w:spacing w:line="276" w:lineRule="auto"/>
              <w:rPr>
                <w:rFonts w:cs="Arial"/>
                <w:sz w:val="18"/>
                <w:szCs w:val="18"/>
              </w:rPr>
            </w:pPr>
            <w:r>
              <w:rPr>
                <w:rFonts w:cs="Arial"/>
                <w:sz w:val="18"/>
                <w:szCs w:val="18"/>
              </w:rPr>
              <w:t>6</w:t>
            </w:r>
          </w:p>
        </w:tc>
        <w:tc>
          <w:tcPr>
            <w:tcW w:w="6834" w:type="dxa"/>
          </w:tcPr>
          <w:p w14:paraId="4041A755" w14:textId="4B13BB84" w:rsidR="00DE433E" w:rsidRPr="00076628" w:rsidRDefault="002F11DC" w:rsidP="000C6E0D">
            <w:pPr>
              <w:spacing w:line="276" w:lineRule="auto"/>
              <w:cnfStyle w:val="100000000000" w:firstRow="1"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Control de Calidad Externo</w:t>
            </w:r>
          </w:p>
        </w:tc>
      </w:tr>
      <w:tr w:rsidR="00DE433E" w:rsidRPr="00076628" w14:paraId="3B624845" w14:textId="77777777" w:rsidTr="00B37AC1">
        <w:tc>
          <w:tcPr>
            <w:cnfStyle w:val="001000000000" w:firstRow="0" w:lastRow="0" w:firstColumn="1" w:lastColumn="0" w:oddVBand="0" w:evenVBand="0" w:oddHBand="0" w:evenHBand="0" w:firstRowFirstColumn="0" w:firstRowLastColumn="0" w:lastRowFirstColumn="0" w:lastRowLastColumn="0"/>
            <w:tcW w:w="3085" w:type="dxa"/>
          </w:tcPr>
          <w:p w14:paraId="45AB94B6" w14:textId="77777777" w:rsidR="00DE433E" w:rsidRPr="00076628" w:rsidRDefault="00DE433E" w:rsidP="000C6E0D">
            <w:pPr>
              <w:spacing w:line="276" w:lineRule="auto"/>
              <w:rPr>
                <w:rFonts w:cs="Arial"/>
                <w:sz w:val="18"/>
                <w:szCs w:val="18"/>
              </w:rPr>
            </w:pPr>
            <w:r w:rsidRPr="00076628">
              <w:rPr>
                <w:rFonts w:cs="Arial"/>
                <w:sz w:val="18"/>
                <w:szCs w:val="18"/>
              </w:rPr>
              <w:t>Concepto</w:t>
            </w:r>
          </w:p>
        </w:tc>
        <w:tc>
          <w:tcPr>
            <w:tcW w:w="6834" w:type="dxa"/>
          </w:tcPr>
          <w:p w14:paraId="6274F184" w14:textId="6B1B0E0C" w:rsidR="00DE433E" w:rsidRPr="00076628" w:rsidRDefault="00DE433E" w:rsidP="00CB77B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color w:val="000000"/>
                <w:sz w:val="18"/>
                <w:szCs w:val="18"/>
              </w:rPr>
              <w:t xml:space="preserve">Cuando el Licitante adjudicado </w:t>
            </w:r>
            <w:r w:rsidR="001410A0" w:rsidRPr="00076628">
              <w:rPr>
                <w:rFonts w:cs="Arial"/>
                <w:color w:val="000000"/>
                <w:sz w:val="18"/>
                <w:szCs w:val="18"/>
              </w:rPr>
              <w:t>a cada Partida</w:t>
            </w:r>
            <w:r w:rsidRPr="00076628">
              <w:rPr>
                <w:rFonts w:cs="Arial"/>
                <w:color w:val="000000"/>
                <w:sz w:val="18"/>
                <w:szCs w:val="18"/>
              </w:rPr>
              <w:t xml:space="preserve"> no</w:t>
            </w:r>
            <w:r w:rsidRPr="00076628">
              <w:rPr>
                <w:rFonts w:eastAsia="Batang" w:cs="Arial"/>
                <w:sz w:val="18"/>
                <w:szCs w:val="18"/>
              </w:rPr>
              <w:t xml:space="preserve"> inscriba a todos los </w:t>
            </w:r>
            <w:r w:rsidR="00CB77BB" w:rsidRPr="00076628">
              <w:rPr>
                <w:rFonts w:eastAsia="Batang" w:cs="Arial"/>
                <w:sz w:val="18"/>
                <w:szCs w:val="18"/>
              </w:rPr>
              <w:t xml:space="preserve">Laboratorio Clínicos </w:t>
            </w:r>
            <w:r w:rsidRPr="00076628">
              <w:rPr>
                <w:rFonts w:eastAsia="Batang" w:cs="Arial"/>
                <w:sz w:val="18"/>
                <w:szCs w:val="18"/>
              </w:rPr>
              <w:t>a un programa de Control de Calidad Externo cada año</w:t>
            </w:r>
            <w:r w:rsidR="00DC00AD">
              <w:rPr>
                <w:rFonts w:eastAsia="Batang" w:cs="Arial"/>
                <w:sz w:val="18"/>
                <w:szCs w:val="18"/>
              </w:rPr>
              <w:t>.</w:t>
            </w:r>
          </w:p>
        </w:tc>
      </w:tr>
      <w:tr w:rsidR="00DE433E" w:rsidRPr="00076628" w14:paraId="2A524282" w14:textId="77777777" w:rsidTr="00B37AC1">
        <w:tc>
          <w:tcPr>
            <w:cnfStyle w:val="001000000000" w:firstRow="0" w:lastRow="0" w:firstColumn="1" w:lastColumn="0" w:oddVBand="0" w:evenVBand="0" w:oddHBand="0" w:evenHBand="0" w:firstRowFirstColumn="0" w:firstRowLastColumn="0" w:lastRowFirstColumn="0" w:lastRowLastColumn="0"/>
            <w:tcW w:w="3085" w:type="dxa"/>
          </w:tcPr>
          <w:p w14:paraId="447B4772" w14:textId="77777777" w:rsidR="00DE433E" w:rsidRPr="00076628" w:rsidRDefault="00DE433E" w:rsidP="000C6E0D">
            <w:pPr>
              <w:spacing w:line="276" w:lineRule="auto"/>
              <w:rPr>
                <w:rFonts w:cs="Arial"/>
                <w:sz w:val="18"/>
                <w:szCs w:val="18"/>
              </w:rPr>
            </w:pPr>
            <w:r w:rsidRPr="00076628">
              <w:rPr>
                <w:rFonts w:cs="Arial"/>
                <w:sz w:val="18"/>
                <w:szCs w:val="18"/>
              </w:rPr>
              <w:t>Unidad de Medida</w:t>
            </w:r>
          </w:p>
        </w:tc>
        <w:tc>
          <w:tcPr>
            <w:tcW w:w="6834" w:type="dxa"/>
          </w:tcPr>
          <w:p w14:paraId="4870CC16" w14:textId="442E1E57" w:rsidR="00DE433E" w:rsidRPr="00076628" w:rsidRDefault="00DE433E" w:rsidP="000C6E0D">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 xml:space="preserve">Por cada día natural de atraso que exceda </w:t>
            </w:r>
            <w:r w:rsidRPr="00076628">
              <w:rPr>
                <w:rFonts w:eastAsia="Batang" w:cs="Arial"/>
                <w:sz w:val="18"/>
                <w:szCs w:val="18"/>
              </w:rPr>
              <w:t xml:space="preserve">los </w:t>
            </w:r>
            <w:r w:rsidR="00000D61" w:rsidRPr="00000D61">
              <w:rPr>
                <w:rFonts w:eastAsia="Batang" w:cs="Arial"/>
                <w:b/>
                <w:bCs/>
                <w:sz w:val="18"/>
                <w:szCs w:val="18"/>
              </w:rPr>
              <w:t>90</w:t>
            </w:r>
            <w:r w:rsidR="00173A97" w:rsidRPr="00000D61">
              <w:rPr>
                <w:rFonts w:eastAsia="Batang" w:cs="Arial"/>
                <w:b/>
                <w:bCs/>
                <w:sz w:val="18"/>
                <w:szCs w:val="18"/>
              </w:rPr>
              <w:t xml:space="preserve"> (</w:t>
            </w:r>
            <w:r w:rsidR="00000D61" w:rsidRPr="00000D61">
              <w:rPr>
                <w:rFonts w:eastAsia="Batang" w:cs="Arial"/>
                <w:b/>
                <w:bCs/>
                <w:sz w:val="18"/>
                <w:szCs w:val="18"/>
              </w:rPr>
              <w:t>noventa</w:t>
            </w:r>
            <w:r w:rsidR="00173A97" w:rsidRPr="00000D61">
              <w:rPr>
                <w:rFonts w:eastAsia="Batang" w:cs="Arial"/>
                <w:b/>
                <w:bCs/>
                <w:sz w:val="18"/>
                <w:szCs w:val="18"/>
              </w:rPr>
              <w:t>) días</w:t>
            </w:r>
            <w:r w:rsidRPr="00000D61">
              <w:rPr>
                <w:rFonts w:eastAsia="Batang" w:cs="Arial"/>
                <w:b/>
                <w:bCs/>
                <w:sz w:val="18"/>
                <w:szCs w:val="18"/>
              </w:rPr>
              <w:t xml:space="preserve"> naturales</w:t>
            </w:r>
            <w:r w:rsidRPr="00076628">
              <w:rPr>
                <w:rFonts w:eastAsia="Batang" w:cs="Arial"/>
                <w:sz w:val="18"/>
                <w:szCs w:val="18"/>
              </w:rPr>
              <w:t xml:space="preserve"> </w:t>
            </w:r>
            <w:r w:rsidR="00F701A9">
              <w:rPr>
                <w:rFonts w:eastAsia="Batang" w:cs="Arial"/>
                <w:sz w:val="18"/>
                <w:szCs w:val="18"/>
              </w:rPr>
              <w:t xml:space="preserve">contados </w:t>
            </w:r>
            <w:r w:rsidRPr="00076628">
              <w:rPr>
                <w:rFonts w:eastAsia="Batang" w:cs="Arial"/>
                <w:sz w:val="18"/>
                <w:szCs w:val="18"/>
              </w:rPr>
              <w:t>a partir d</w:t>
            </w:r>
            <w:r w:rsidR="00F701A9">
              <w:rPr>
                <w:rFonts w:eastAsia="Batang" w:cs="Arial"/>
                <w:sz w:val="18"/>
                <w:szCs w:val="18"/>
              </w:rPr>
              <w:t>el día natural siguiente a la fe</w:t>
            </w:r>
            <w:r w:rsidRPr="00076628">
              <w:rPr>
                <w:rFonts w:eastAsia="Batang" w:cs="Arial"/>
                <w:sz w:val="18"/>
                <w:szCs w:val="18"/>
              </w:rPr>
              <w:t xml:space="preserve">cha </w:t>
            </w:r>
            <w:r w:rsidR="00000D61">
              <w:rPr>
                <w:rFonts w:eastAsia="Batang" w:cs="Arial"/>
                <w:sz w:val="18"/>
                <w:szCs w:val="18"/>
              </w:rPr>
              <w:t xml:space="preserve">de emisión y notificación </w:t>
            </w:r>
            <w:r w:rsidRPr="00076628">
              <w:rPr>
                <w:rFonts w:eastAsia="Batang" w:cs="Arial"/>
                <w:sz w:val="18"/>
                <w:szCs w:val="18"/>
              </w:rPr>
              <w:t>del fallo</w:t>
            </w:r>
            <w:r w:rsidR="00000D61">
              <w:rPr>
                <w:rFonts w:eastAsia="Batang" w:cs="Arial"/>
                <w:sz w:val="18"/>
                <w:szCs w:val="18"/>
              </w:rPr>
              <w:t xml:space="preserve"> y a más tardar el </w:t>
            </w:r>
            <w:r w:rsidR="00000D61">
              <w:rPr>
                <w:rFonts w:eastAsia="Batang" w:cs="Arial"/>
                <w:b/>
                <w:bCs/>
                <w:sz w:val="18"/>
                <w:szCs w:val="18"/>
              </w:rPr>
              <w:t>día 90 (noventa) natural</w:t>
            </w:r>
            <w:r w:rsidR="00000D61">
              <w:rPr>
                <w:rFonts w:eastAsia="Batang" w:cs="Arial"/>
                <w:sz w:val="18"/>
                <w:szCs w:val="18"/>
              </w:rPr>
              <w:t xml:space="preserve"> de cada año</w:t>
            </w:r>
            <w:r w:rsidRPr="00076628">
              <w:rPr>
                <w:rFonts w:eastAsia="Batang" w:cs="Arial"/>
                <w:sz w:val="18"/>
                <w:szCs w:val="18"/>
              </w:rPr>
              <w:t>.</w:t>
            </w:r>
          </w:p>
        </w:tc>
      </w:tr>
      <w:tr w:rsidR="00DE433E" w:rsidRPr="00076628" w14:paraId="4974BE96" w14:textId="77777777" w:rsidTr="00B37AC1">
        <w:tc>
          <w:tcPr>
            <w:cnfStyle w:val="001000000000" w:firstRow="0" w:lastRow="0" w:firstColumn="1" w:lastColumn="0" w:oddVBand="0" w:evenVBand="0" w:oddHBand="0" w:evenHBand="0" w:firstRowFirstColumn="0" w:firstRowLastColumn="0" w:lastRowFirstColumn="0" w:lastRowLastColumn="0"/>
            <w:tcW w:w="3085" w:type="dxa"/>
          </w:tcPr>
          <w:p w14:paraId="30CE38E3" w14:textId="77777777" w:rsidR="00DE433E" w:rsidRPr="00076628" w:rsidRDefault="00DE433E" w:rsidP="000C6E0D">
            <w:pPr>
              <w:spacing w:line="276" w:lineRule="auto"/>
              <w:rPr>
                <w:rFonts w:cs="Arial"/>
                <w:sz w:val="18"/>
                <w:szCs w:val="18"/>
              </w:rPr>
            </w:pPr>
            <w:r w:rsidRPr="00076628">
              <w:rPr>
                <w:rFonts w:cs="Arial"/>
                <w:sz w:val="18"/>
                <w:szCs w:val="18"/>
              </w:rPr>
              <w:t>Límite de Incumplimiento</w:t>
            </w:r>
          </w:p>
        </w:tc>
        <w:tc>
          <w:tcPr>
            <w:tcW w:w="6834" w:type="dxa"/>
          </w:tcPr>
          <w:p w14:paraId="72693720" w14:textId="55CCBFE9" w:rsidR="00DE433E" w:rsidRPr="00076628" w:rsidRDefault="00DE433E" w:rsidP="000C6E0D">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 xml:space="preserve">Hasta </w:t>
            </w:r>
            <w:r w:rsidRPr="00E16F0A">
              <w:rPr>
                <w:rFonts w:cs="Arial"/>
                <w:b/>
                <w:sz w:val="18"/>
                <w:szCs w:val="18"/>
              </w:rPr>
              <w:t xml:space="preserve">10 </w:t>
            </w:r>
            <w:r w:rsidR="004D7402" w:rsidRPr="00E16F0A">
              <w:rPr>
                <w:rFonts w:cs="Arial"/>
                <w:b/>
                <w:sz w:val="18"/>
                <w:szCs w:val="18"/>
              </w:rPr>
              <w:t xml:space="preserve">(diez) </w:t>
            </w:r>
            <w:r w:rsidRPr="00E16F0A">
              <w:rPr>
                <w:rFonts w:cs="Arial"/>
                <w:b/>
                <w:sz w:val="18"/>
                <w:szCs w:val="18"/>
              </w:rPr>
              <w:t xml:space="preserve">días </w:t>
            </w:r>
            <w:r w:rsidR="00000D61" w:rsidRPr="00E16F0A">
              <w:rPr>
                <w:rFonts w:cs="Arial"/>
                <w:b/>
                <w:sz w:val="18"/>
                <w:szCs w:val="18"/>
              </w:rPr>
              <w:t>naturales</w:t>
            </w:r>
            <w:r w:rsidR="00000D61">
              <w:rPr>
                <w:rFonts w:cs="Arial"/>
                <w:sz w:val="18"/>
                <w:szCs w:val="18"/>
              </w:rPr>
              <w:t xml:space="preserve"> adicionales al plazo establecido.</w:t>
            </w:r>
          </w:p>
        </w:tc>
      </w:tr>
      <w:tr w:rsidR="00DE433E" w:rsidRPr="00076628" w14:paraId="5502B153" w14:textId="77777777" w:rsidTr="00B37AC1">
        <w:tc>
          <w:tcPr>
            <w:cnfStyle w:val="001000000000" w:firstRow="0" w:lastRow="0" w:firstColumn="1" w:lastColumn="0" w:oddVBand="0" w:evenVBand="0" w:oddHBand="0" w:evenHBand="0" w:firstRowFirstColumn="0" w:firstRowLastColumn="0" w:lastRowFirstColumn="0" w:lastRowLastColumn="0"/>
            <w:tcW w:w="3085" w:type="dxa"/>
          </w:tcPr>
          <w:p w14:paraId="1EC052FE" w14:textId="77777777" w:rsidR="00DE433E" w:rsidRPr="00076628" w:rsidRDefault="00DE433E" w:rsidP="000C6E0D">
            <w:pPr>
              <w:spacing w:line="276" w:lineRule="auto"/>
              <w:rPr>
                <w:rFonts w:cs="Arial"/>
                <w:sz w:val="18"/>
                <w:szCs w:val="18"/>
              </w:rPr>
            </w:pPr>
            <w:r w:rsidRPr="00076628">
              <w:rPr>
                <w:rFonts w:cs="Arial"/>
                <w:sz w:val="18"/>
                <w:szCs w:val="18"/>
              </w:rPr>
              <w:t>Penalización</w:t>
            </w:r>
          </w:p>
        </w:tc>
        <w:tc>
          <w:tcPr>
            <w:tcW w:w="6834" w:type="dxa"/>
          </w:tcPr>
          <w:p w14:paraId="533C8D39" w14:textId="79190F55" w:rsidR="00DE433E" w:rsidRPr="00076628" w:rsidRDefault="00DE433E" w:rsidP="000C6E0D">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00D61">
              <w:rPr>
                <w:rFonts w:cs="Arial"/>
                <w:b/>
                <w:bCs/>
                <w:sz w:val="18"/>
                <w:szCs w:val="18"/>
              </w:rPr>
              <w:t>0.2% diario</w:t>
            </w:r>
            <w:r w:rsidRPr="00076628">
              <w:rPr>
                <w:rFonts w:cs="Arial"/>
                <w:sz w:val="18"/>
                <w:szCs w:val="18"/>
              </w:rPr>
              <w:t xml:space="preserve"> sobre el valor de la garantía del contrato</w:t>
            </w:r>
            <w:r w:rsidR="006651E3">
              <w:rPr>
                <w:rFonts w:cs="Arial"/>
                <w:sz w:val="18"/>
                <w:szCs w:val="18"/>
              </w:rPr>
              <w:t>,</w:t>
            </w:r>
            <w:r w:rsidRPr="00076628">
              <w:rPr>
                <w:rFonts w:cs="Arial"/>
                <w:sz w:val="18"/>
                <w:szCs w:val="18"/>
              </w:rPr>
              <w:t xml:space="preserve"> en su proporcionalidad para esa Unidad Médica</w:t>
            </w:r>
            <w:r w:rsidR="00000D61">
              <w:rPr>
                <w:rFonts w:cs="Arial"/>
                <w:sz w:val="18"/>
                <w:szCs w:val="18"/>
              </w:rPr>
              <w:t>,</w:t>
            </w:r>
            <w:r w:rsidRPr="00076628">
              <w:rPr>
                <w:rFonts w:cs="Arial"/>
                <w:sz w:val="18"/>
                <w:szCs w:val="18"/>
              </w:rPr>
              <w:t xml:space="preserve"> sin incluir el IVA.</w:t>
            </w:r>
          </w:p>
        </w:tc>
      </w:tr>
      <w:tr w:rsidR="00DE433E" w:rsidRPr="00076628" w14:paraId="5B6664DD" w14:textId="77777777" w:rsidTr="00B37AC1">
        <w:trPr>
          <w:trHeight w:val="244"/>
        </w:trPr>
        <w:tc>
          <w:tcPr>
            <w:cnfStyle w:val="001000000000" w:firstRow="0" w:lastRow="0" w:firstColumn="1" w:lastColumn="0" w:oddVBand="0" w:evenVBand="0" w:oddHBand="0" w:evenHBand="0" w:firstRowFirstColumn="0" w:firstRowLastColumn="0" w:lastRowFirstColumn="0" w:lastRowLastColumn="0"/>
            <w:tcW w:w="3085" w:type="dxa"/>
          </w:tcPr>
          <w:p w14:paraId="6359B363" w14:textId="735A3C33" w:rsidR="00DE433E" w:rsidRPr="00076628" w:rsidRDefault="001410A0" w:rsidP="000C6E0D">
            <w:pPr>
              <w:spacing w:line="276" w:lineRule="auto"/>
              <w:rPr>
                <w:rFonts w:cs="Arial"/>
                <w:sz w:val="18"/>
                <w:szCs w:val="18"/>
              </w:rPr>
            </w:pPr>
            <w:r w:rsidRPr="00076628">
              <w:rPr>
                <w:rFonts w:cs="Arial"/>
                <w:sz w:val="18"/>
                <w:szCs w:val="18"/>
              </w:rPr>
              <w:t>Responsable de reportar el incumplimiento al Administrador del Contrato</w:t>
            </w:r>
          </w:p>
        </w:tc>
        <w:tc>
          <w:tcPr>
            <w:tcW w:w="6834" w:type="dxa"/>
          </w:tcPr>
          <w:p w14:paraId="0343CEEF" w14:textId="34217FD8" w:rsidR="00DE433E" w:rsidRPr="00076628" w:rsidRDefault="00927790" w:rsidP="00CB77B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 xml:space="preserve">Jefe o Encargado del </w:t>
            </w:r>
            <w:r w:rsidR="00CB77BB" w:rsidRPr="00076628">
              <w:rPr>
                <w:rFonts w:cs="Arial"/>
                <w:sz w:val="18"/>
                <w:szCs w:val="18"/>
              </w:rPr>
              <w:t>Laboratorio Clínico.</w:t>
            </w:r>
          </w:p>
        </w:tc>
      </w:tr>
      <w:tr w:rsidR="00DE433E" w:rsidRPr="00076628" w14:paraId="73AACBFE" w14:textId="77777777" w:rsidTr="00B37AC1">
        <w:trPr>
          <w:trHeight w:val="244"/>
        </w:trPr>
        <w:tc>
          <w:tcPr>
            <w:cnfStyle w:val="001000000000" w:firstRow="0" w:lastRow="0" w:firstColumn="1" w:lastColumn="0" w:oddVBand="0" w:evenVBand="0" w:oddHBand="0" w:evenHBand="0" w:firstRowFirstColumn="0" w:firstRowLastColumn="0" w:lastRowFirstColumn="0" w:lastRowLastColumn="0"/>
            <w:tcW w:w="3085" w:type="dxa"/>
          </w:tcPr>
          <w:p w14:paraId="02385B6A" w14:textId="77777777" w:rsidR="00DE433E" w:rsidRPr="00076628" w:rsidRDefault="00DE433E" w:rsidP="000C6E0D">
            <w:pPr>
              <w:spacing w:line="276" w:lineRule="auto"/>
              <w:rPr>
                <w:rFonts w:cs="Arial"/>
                <w:sz w:val="18"/>
                <w:szCs w:val="18"/>
              </w:rPr>
            </w:pPr>
            <w:r w:rsidRPr="00076628">
              <w:rPr>
                <w:rFonts w:cs="Arial"/>
                <w:sz w:val="18"/>
                <w:szCs w:val="18"/>
              </w:rPr>
              <w:lastRenderedPageBreak/>
              <w:t>Responsable del cálculo, notificación y aplicación de la pena</w:t>
            </w:r>
          </w:p>
        </w:tc>
        <w:tc>
          <w:tcPr>
            <w:tcW w:w="6834" w:type="dxa"/>
          </w:tcPr>
          <w:p w14:paraId="4717B5EB" w14:textId="77777777" w:rsidR="00DE433E" w:rsidRPr="00076628" w:rsidRDefault="00DE433E" w:rsidP="000C6E0D">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Administrador de contrato</w:t>
            </w:r>
          </w:p>
        </w:tc>
      </w:tr>
    </w:tbl>
    <w:p w14:paraId="7A60B506" w14:textId="77777777" w:rsidR="00DE433E" w:rsidRPr="00076628" w:rsidRDefault="00DE433E" w:rsidP="00DE433E">
      <w:pPr>
        <w:spacing w:line="276" w:lineRule="auto"/>
        <w:rPr>
          <w:rFonts w:cs="Arial"/>
          <w:sz w:val="18"/>
          <w:szCs w:val="18"/>
        </w:rPr>
      </w:pPr>
    </w:p>
    <w:tbl>
      <w:tblPr>
        <w:tblStyle w:val="Tabladecuadrcula1clara-nfasis31"/>
        <w:tblW w:w="0" w:type="auto"/>
        <w:tblLook w:val="04A0" w:firstRow="1" w:lastRow="0" w:firstColumn="1" w:lastColumn="0" w:noHBand="0" w:noVBand="1"/>
      </w:tblPr>
      <w:tblGrid>
        <w:gridCol w:w="3085"/>
        <w:gridCol w:w="6834"/>
      </w:tblGrid>
      <w:tr w:rsidR="00DE433E" w:rsidRPr="00076628" w14:paraId="0B7F41D9" w14:textId="77777777" w:rsidTr="00B37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5917DFBD" w14:textId="41A7F11A" w:rsidR="00DE433E" w:rsidRPr="00076628" w:rsidRDefault="006415A9" w:rsidP="000C6E0D">
            <w:pPr>
              <w:spacing w:line="276" w:lineRule="auto"/>
              <w:rPr>
                <w:rFonts w:cs="Arial"/>
                <w:sz w:val="18"/>
                <w:szCs w:val="18"/>
              </w:rPr>
            </w:pPr>
            <w:r>
              <w:rPr>
                <w:rFonts w:cs="Arial"/>
                <w:sz w:val="18"/>
                <w:szCs w:val="18"/>
              </w:rPr>
              <w:t>7</w:t>
            </w:r>
          </w:p>
        </w:tc>
        <w:tc>
          <w:tcPr>
            <w:tcW w:w="6834" w:type="dxa"/>
          </w:tcPr>
          <w:p w14:paraId="03EF398B" w14:textId="4F0D94EA" w:rsidR="00DE433E" w:rsidRPr="00076628" w:rsidRDefault="002F11DC" w:rsidP="000C6E0D">
            <w:pPr>
              <w:spacing w:line="276" w:lineRule="auto"/>
              <w:cnfStyle w:val="100000000000" w:firstRow="1"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Programa de Mantenimiento Preventivo</w:t>
            </w:r>
          </w:p>
        </w:tc>
      </w:tr>
      <w:tr w:rsidR="00DE433E" w:rsidRPr="00076628" w14:paraId="3AE751A5" w14:textId="77777777" w:rsidTr="00B37AC1">
        <w:tc>
          <w:tcPr>
            <w:cnfStyle w:val="001000000000" w:firstRow="0" w:lastRow="0" w:firstColumn="1" w:lastColumn="0" w:oddVBand="0" w:evenVBand="0" w:oddHBand="0" w:evenHBand="0" w:firstRowFirstColumn="0" w:firstRowLastColumn="0" w:lastRowFirstColumn="0" w:lastRowLastColumn="0"/>
            <w:tcW w:w="3085" w:type="dxa"/>
          </w:tcPr>
          <w:p w14:paraId="2C0DC5B9" w14:textId="77777777" w:rsidR="00DE433E" w:rsidRPr="00076628" w:rsidRDefault="00DE433E" w:rsidP="000C6E0D">
            <w:pPr>
              <w:spacing w:line="276" w:lineRule="auto"/>
              <w:rPr>
                <w:rFonts w:cs="Arial"/>
                <w:sz w:val="18"/>
                <w:szCs w:val="18"/>
              </w:rPr>
            </w:pPr>
            <w:r w:rsidRPr="00076628">
              <w:rPr>
                <w:rFonts w:cs="Arial"/>
                <w:sz w:val="18"/>
                <w:szCs w:val="18"/>
              </w:rPr>
              <w:t>Concepto</w:t>
            </w:r>
          </w:p>
        </w:tc>
        <w:tc>
          <w:tcPr>
            <w:tcW w:w="6834" w:type="dxa"/>
          </w:tcPr>
          <w:p w14:paraId="27672446" w14:textId="61A035FA" w:rsidR="00DE433E" w:rsidRPr="00076628" w:rsidRDefault="00DE433E" w:rsidP="000C6E0D">
            <w:pPr>
              <w:cnfStyle w:val="000000000000" w:firstRow="0" w:lastRow="0" w:firstColumn="0" w:lastColumn="0" w:oddVBand="0" w:evenVBand="0" w:oddHBand="0" w:evenHBand="0" w:firstRowFirstColumn="0" w:firstRowLastColumn="0" w:lastRowFirstColumn="0" w:lastRowLastColumn="0"/>
              <w:rPr>
                <w:bCs/>
                <w:sz w:val="18"/>
                <w:szCs w:val="18"/>
              </w:rPr>
            </w:pPr>
            <w:r w:rsidRPr="00076628">
              <w:rPr>
                <w:bCs/>
                <w:sz w:val="18"/>
                <w:szCs w:val="18"/>
              </w:rPr>
              <w:t xml:space="preserve">Cuando el Licitante Adjudicado </w:t>
            </w:r>
            <w:r w:rsidR="001410A0" w:rsidRPr="00076628">
              <w:rPr>
                <w:bCs/>
                <w:sz w:val="18"/>
                <w:szCs w:val="18"/>
              </w:rPr>
              <w:t xml:space="preserve">a cada Partida </w:t>
            </w:r>
            <w:r w:rsidRPr="00076628">
              <w:rPr>
                <w:bCs/>
                <w:sz w:val="18"/>
                <w:szCs w:val="18"/>
              </w:rPr>
              <w:t xml:space="preserve">no entregue el </w:t>
            </w:r>
            <w:r w:rsidR="00362ABF" w:rsidRPr="00076628">
              <w:rPr>
                <w:b/>
                <w:sz w:val="18"/>
                <w:szCs w:val="18"/>
              </w:rPr>
              <w:t>Anexo</w:t>
            </w:r>
            <w:r w:rsidRPr="00076628">
              <w:rPr>
                <w:b/>
                <w:sz w:val="18"/>
                <w:szCs w:val="18"/>
              </w:rPr>
              <w:t xml:space="preserve"> T5 “</w:t>
            </w:r>
            <w:r w:rsidRPr="00076628">
              <w:rPr>
                <w:b/>
                <w:bCs/>
                <w:sz w:val="18"/>
                <w:szCs w:val="18"/>
              </w:rPr>
              <w:t>Programa de Mantenimiento Preventivo”</w:t>
            </w:r>
            <w:r w:rsidRPr="00076628">
              <w:rPr>
                <w:bCs/>
                <w:sz w:val="18"/>
                <w:szCs w:val="18"/>
              </w:rPr>
              <w:t xml:space="preserve"> de la totalidad de los equipos, a más tardar el </w:t>
            </w:r>
            <w:r w:rsidRPr="00000D61">
              <w:rPr>
                <w:b/>
                <w:sz w:val="18"/>
                <w:szCs w:val="18"/>
              </w:rPr>
              <w:t xml:space="preserve">día 90 </w:t>
            </w:r>
            <w:r w:rsidR="004D7402" w:rsidRPr="00000D61">
              <w:rPr>
                <w:b/>
                <w:sz w:val="18"/>
                <w:szCs w:val="18"/>
              </w:rPr>
              <w:t xml:space="preserve">(noventa) </w:t>
            </w:r>
            <w:r w:rsidRPr="00000D61">
              <w:rPr>
                <w:b/>
                <w:sz w:val="18"/>
                <w:szCs w:val="18"/>
              </w:rPr>
              <w:t>natural</w:t>
            </w:r>
            <w:r w:rsidRPr="00076628">
              <w:rPr>
                <w:bCs/>
                <w:sz w:val="18"/>
                <w:szCs w:val="18"/>
              </w:rPr>
              <w:t xml:space="preserve"> posterior </w:t>
            </w:r>
            <w:r w:rsidR="00F701A9">
              <w:rPr>
                <w:bCs/>
                <w:sz w:val="18"/>
                <w:szCs w:val="18"/>
              </w:rPr>
              <w:t xml:space="preserve">al día natural siguiente </w:t>
            </w:r>
            <w:r w:rsidR="004C72CB">
              <w:rPr>
                <w:bCs/>
                <w:sz w:val="18"/>
                <w:szCs w:val="18"/>
              </w:rPr>
              <w:t>de</w:t>
            </w:r>
            <w:r w:rsidRPr="00076628">
              <w:rPr>
                <w:bCs/>
                <w:sz w:val="18"/>
                <w:szCs w:val="18"/>
              </w:rPr>
              <w:t xml:space="preserve"> la emisión y notificación del fallo</w:t>
            </w:r>
            <w:r w:rsidR="00DC00AD">
              <w:rPr>
                <w:bCs/>
                <w:sz w:val="18"/>
                <w:szCs w:val="18"/>
              </w:rPr>
              <w:t>.</w:t>
            </w:r>
          </w:p>
        </w:tc>
      </w:tr>
      <w:tr w:rsidR="00DE433E" w:rsidRPr="00F948FA" w14:paraId="066C169B" w14:textId="77777777" w:rsidTr="00B37AC1">
        <w:tc>
          <w:tcPr>
            <w:cnfStyle w:val="001000000000" w:firstRow="0" w:lastRow="0" w:firstColumn="1" w:lastColumn="0" w:oddVBand="0" w:evenVBand="0" w:oddHBand="0" w:evenHBand="0" w:firstRowFirstColumn="0" w:firstRowLastColumn="0" w:lastRowFirstColumn="0" w:lastRowLastColumn="0"/>
            <w:tcW w:w="3085" w:type="dxa"/>
          </w:tcPr>
          <w:p w14:paraId="5733F3F7" w14:textId="77777777" w:rsidR="00DE433E" w:rsidRPr="00076628" w:rsidRDefault="00DE433E" w:rsidP="000C6E0D">
            <w:pPr>
              <w:spacing w:line="276" w:lineRule="auto"/>
              <w:rPr>
                <w:rFonts w:cs="Arial"/>
                <w:sz w:val="18"/>
                <w:szCs w:val="18"/>
              </w:rPr>
            </w:pPr>
            <w:r w:rsidRPr="00076628">
              <w:rPr>
                <w:rFonts w:cs="Arial"/>
                <w:sz w:val="18"/>
                <w:szCs w:val="18"/>
              </w:rPr>
              <w:t>Unidad de Medida</w:t>
            </w:r>
          </w:p>
        </w:tc>
        <w:tc>
          <w:tcPr>
            <w:tcW w:w="6834" w:type="dxa"/>
          </w:tcPr>
          <w:p w14:paraId="7F234070" w14:textId="5B7A695A" w:rsidR="00DE433E" w:rsidRPr="00C47CFF" w:rsidRDefault="00DE433E" w:rsidP="000C6E0D">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C47CFF">
              <w:rPr>
                <w:rFonts w:cs="Arial"/>
                <w:sz w:val="18"/>
                <w:szCs w:val="18"/>
              </w:rPr>
              <w:t xml:space="preserve">Por cada día natural plazo que exceda los </w:t>
            </w:r>
            <w:r w:rsidR="00173A97" w:rsidRPr="00C47CFF">
              <w:rPr>
                <w:rFonts w:cs="Arial"/>
                <w:b/>
                <w:bCs/>
                <w:sz w:val="18"/>
                <w:szCs w:val="18"/>
              </w:rPr>
              <w:t>90 (noventa) días</w:t>
            </w:r>
            <w:r w:rsidRPr="00C47CFF">
              <w:rPr>
                <w:rFonts w:cs="Arial"/>
                <w:b/>
                <w:bCs/>
                <w:sz w:val="18"/>
                <w:szCs w:val="18"/>
              </w:rPr>
              <w:t xml:space="preserve"> naturales</w:t>
            </w:r>
            <w:r w:rsidRPr="00C47CFF">
              <w:rPr>
                <w:rFonts w:cs="Arial"/>
                <w:sz w:val="18"/>
                <w:szCs w:val="18"/>
              </w:rPr>
              <w:t xml:space="preserve"> posteriores a</w:t>
            </w:r>
            <w:r w:rsidR="00F701A9">
              <w:rPr>
                <w:rFonts w:cs="Arial"/>
                <w:sz w:val="18"/>
                <w:szCs w:val="18"/>
              </w:rPr>
              <w:t>l día natural siguiente de</w:t>
            </w:r>
            <w:r w:rsidRPr="00C47CFF">
              <w:rPr>
                <w:rFonts w:cs="Arial"/>
                <w:sz w:val="18"/>
                <w:szCs w:val="18"/>
              </w:rPr>
              <w:t xml:space="preserve"> la </w:t>
            </w:r>
            <w:r w:rsidR="00F701A9">
              <w:rPr>
                <w:rFonts w:cs="Arial"/>
                <w:sz w:val="18"/>
                <w:szCs w:val="18"/>
              </w:rPr>
              <w:t xml:space="preserve">emisión y </w:t>
            </w:r>
            <w:r w:rsidRPr="00C47CFF">
              <w:rPr>
                <w:rFonts w:cs="Arial"/>
                <w:sz w:val="18"/>
                <w:szCs w:val="18"/>
              </w:rPr>
              <w:t>notificación del fallo</w:t>
            </w:r>
            <w:r w:rsidR="00000D61" w:rsidRPr="00C47CFF">
              <w:rPr>
                <w:rFonts w:cs="Arial"/>
                <w:sz w:val="18"/>
                <w:szCs w:val="18"/>
              </w:rPr>
              <w:t xml:space="preserve"> y de manera anual dentro de los </w:t>
            </w:r>
            <w:r w:rsidR="00000D61" w:rsidRPr="00183FC7">
              <w:rPr>
                <w:rFonts w:cs="Arial"/>
                <w:b/>
                <w:bCs/>
                <w:sz w:val="18"/>
                <w:szCs w:val="18"/>
              </w:rPr>
              <w:t>primero</w:t>
            </w:r>
            <w:r w:rsidR="00F32028" w:rsidRPr="00183FC7">
              <w:rPr>
                <w:rFonts w:cs="Arial"/>
                <w:b/>
                <w:bCs/>
                <w:sz w:val="18"/>
                <w:szCs w:val="18"/>
              </w:rPr>
              <w:t>s</w:t>
            </w:r>
            <w:r w:rsidR="00000D61" w:rsidRPr="00183FC7">
              <w:rPr>
                <w:rFonts w:cs="Arial"/>
                <w:b/>
                <w:bCs/>
                <w:sz w:val="18"/>
                <w:szCs w:val="18"/>
              </w:rPr>
              <w:t xml:space="preserve"> 90</w:t>
            </w:r>
            <w:r w:rsidR="00000D61" w:rsidRPr="00C47CFF">
              <w:rPr>
                <w:rFonts w:cs="Arial"/>
                <w:b/>
                <w:bCs/>
                <w:sz w:val="18"/>
                <w:szCs w:val="18"/>
              </w:rPr>
              <w:t xml:space="preserve"> (noventa) días naturales</w:t>
            </w:r>
            <w:r w:rsidR="00F32028">
              <w:rPr>
                <w:rFonts w:cs="Arial"/>
                <w:sz w:val="18"/>
                <w:szCs w:val="18"/>
              </w:rPr>
              <w:t xml:space="preserve"> de cada</w:t>
            </w:r>
            <w:r w:rsidR="00000D61" w:rsidRPr="00C47CFF">
              <w:rPr>
                <w:rFonts w:cs="Arial"/>
                <w:sz w:val="18"/>
                <w:szCs w:val="18"/>
              </w:rPr>
              <w:t xml:space="preserve"> año</w:t>
            </w:r>
            <w:r w:rsidRPr="00C47CFF">
              <w:rPr>
                <w:rFonts w:cs="Arial"/>
                <w:sz w:val="18"/>
                <w:szCs w:val="18"/>
              </w:rPr>
              <w:t>.</w:t>
            </w:r>
          </w:p>
        </w:tc>
      </w:tr>
      <w:tr w:rsidR="00DE433E" w:rsidRPr="00076628" w14:paraId="1941B118" w14:textId="77777777" w:rsidTr="00B37AC1">
        <w:tc>
          <w:tcPr>
            <w:cnfStyle w:val="001000000000" w:firstRow="0" w:lastRow="0" w:firstColumn="1" w:lastColumn="0" w:oddVBand="0" w:evenVBand="0" w:oddHBand="0" w:evenHBand="0" w:firstRowFirstColumn="0" w:firstRowLastColumn="0" w:lastRowFirstColumn="0" w:lastRowLastColumn="0"/>
            <w:tcW w:w="3085" w:type="dxa"/>
          </w:tcPr>
          <w:p w14:paraId="7BABECFB" w14:textId="77777777" w:rsidR="00DE433E" w:rsidRPr="00076628" w:rsidRDefault="00DE433E" w:rsidP="000C6E0D">
            <w:pPr>
              <w:spacing w:line="276" w:lineRule="auto"/>
              <w:rPr>
                <w:rFonts w:cs="Arial"/>
                <w:sz w:val="18"/>
                <w:szCs w:val="18"/>
              </w:rPr>
            </w:pPr>
            <w:r w:rsidRPr="00076628">
              <w:rPr>
                <w:rFonts w:cs="Arial"/>
                <w:sz w:val="18"/>
                <w:szCs w:val="18"/>
              </w:rPr>
              <w:t>Límite de Incumplimiento</w:t>
            </w:r>
          </w:p>
        </w:tc>
        <w:tc>
          <w:tcPr>
            <w:tcW w:w="6834" w:type="dxa"/>
          </w:tcPr>
          <w:p w14:paraId="0DAF4DA0" w14:textId="2509C4DF" w:rsidR="00DE433E" w:rsidRPr="00076628" w:rsidRDefault="00DE433E" w:rsidP="000C6E0D">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 xml:space="preserve">Hasta </w:t>
            </w:r>
            <w:r w:rsidRPr="00000D61">
              <w:rPr>
                <w:rFonts w:cs="Arial"/>
                <w:b/>
                <w:bCs/>
                <w:sz w:val="18"/>
                <w:szCs w:val="18"/>
              </w:rPr>
              <w:t>10</w:t>
            </w:r>
            <w:r w:rsidR="004D7402" w:rsidRPr="00000D61">
              <w:rPr>
                <w:rFonts w:cs="Arial"/>
                <w:b/>
                <w:bCs/>
                <w:sz w:val="18"/>
                <w:szCs w:val="18"/>
              </w:rPr>
              <w:t xml:space="preserve"> (diez)</w:t>
            </w:r>
            <w:r w:rsidRPr="00000D61">
              <w:rPr>
                <w:rFonts w:cs="Arial"/>
                <w:b/>
                <w:bCs/>
                <w:sz w:val="18"/>
                <w:szCs w:val="18"/>
              </w:rPr>
              <w:t xml:space="preserve"> días naturales</w:t>
            </w:r>
            <w:r w:rsidRPr="00076628">
              <w:rPr>
                <w:rFonts w:cs="Arial"/>
                <w:sz w:val="18"/>
                <w:szCs w:val="18"/>
              </w:rPr>
              <w:t xml:space="preserve"> </w:t>
            </w:r>
            <w:r w:rsidR="00000D61">
              <w:rPr>
                <w:rFonts w:cs="Arial"/>
                <w:sz w:val="18"/>
                <w:szCs w:val="18"/>
              </w:rPr>
              <w:t>adicionales</w:t>
            </w:r>
            <w:r w:rsidRPr="00076628">
              <w:rPr>
                <w:rFonts w:cs="Arial"/>
                <w:sz w:val="18"/>
                <w:szCs w:val="18"/>
              </w:rPr>
              <w:t xml:space="preserve"> al plazo establecido.</w:t>
            </w:r>
          </w:p>
        </w:tc>
      </w:tr>
      <w:tr w:rsidR="00DE433E" w:rsidRPr="00076628" w14:paraId="7547A8FE" w14:textId="77777777" w:rsidTr="00B37AC1">
        <w:tc>
          <w:tcPr>
            <w:cnfStyle w:val="001000000000" w:firstRow="0" w:lastRow="0" w:firstColumn="1" w:lastColumn="0" w:oddVBand="0" w:evenVBand="0" w:oddHBand="0" w:evenHBand="0" w:firstRowFirstColumn="0" w:firstRowLastColumn="0" w:lastRowFirstColumn="0" w:lastRowLastColumn="0"/>
            <w:tcW w:w="3085" w:type="dxa"/>
          </w:tcPr>
          <w:p w14:paraId="0833A184" w14:textId="77777777" w:rsidR="00DE433E" w:rsidRPr="00076628" w:rsidRDefault="00DE433E" w:rsidP="000C6E0D">
            <w:pPr>
              <w:spacing w:line="276" w:lineRule="auto"/>
              <w:rPr>
                <w:rFonts w:cs="Arial"/>
                <w:sz w:val="18"/>
                <w:szCs w:val="18"/>
              </w:rPr>
            </w:pPr>
            <w:r w:rsidRPr="00076628">
              <w:rPr>
                <w:rFonts w:cs="Arial"/>
                <w:sz w:val="18"/>
                <w:szCs w:val="18"/>
              </w:rPr>
              <w:t>Penalización</w:t>
            </w:r>
          </w:p>
        </w:tc>
        <w:tc>
          <w:tcPr>
            <w:tcW w:w="6834" w:type="dxa"/>
          </w:tcPr>
          <w:p w14:paraId="3FC7F67B" w14:textId="6658D610" w:rsidR="00DE433E" w:rsidRPr="00076628" w:rsidRDefault="00DE433E" w:rsidP="000C6E0D">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00D61">
              <w:rPr>
                <w:rFonts w:cs="Arial"/>
                <w:b/>
                <w:bCs/>
                <w:sz w:val="18"/>
                <w:szCs w:val="18"/>
              </w:rPr>
              <w:t>0.</w:t>
            </w:r>
            <w:r w:rsidR="00000D61" w:rsidRPr="00000D61">
              <w:rPr>
                <w:rFonts w:cs="Arial"/>
                <w:b/>
                <w:bCs/>
                <w:sz w:val="18"/>
                <w:szCs w:val="18"/>
              </w:rPr>
              <w:t>5</w:t>
            </w:r>
            <w:r w:rsidRPr="00000D61">
              <w:rPr>
                <w:rFonts w:cs="Arial"/>
                <w:b/>
                <w:bCs/>
                <w:sz w:val="18"/>
                <w:szCs w:val="18"/>
              </w:rPr>
              <w:t>% diario</w:t>
            </w:r>
            <w:r w:rsidRPr="00076628">
              <w:rPr>
                <w:rFonts w:cs="Arial"/>
                <w:sz w:val="18"/>
                <w:szCs w:val="18"/>
              </w:rPr>
              <w:t xml:space="preserve"> sobre el valor de la garantía del contrato</w:t>
            </w:r>
            <w:r w:rsidR="006651E3">
              <w:rPr>
                <w:rFonts w:cs="Arial"/>
                <w:sz w:val="18"/>
                <w:szCs w:val="18"/>
              </w:rPr>
              <w:t>,</w:t>
            </w:r>
            <w:r w:rsidRPr="00076628">
              <w:rPr>
                <w:rFonts w:cs="Arial"/>
                <w:sz w:val="18"/>
                <w:szCs w:val="18"/>
              </w:rPr>
              <w:t xml:space="preserve"> en su proporcionalidad para esa Unidad Médica</w:t>
            </w:r>
            <w:r w:rsidR="00000D61">
              <w:rPr>
                <w:rFonts w:cs="Arial"/>
                <w:sz w:val="18"/>
                <w:szCs w:val="18"/>
              </w:rPr>
              <w:t>,</w:t>
            </w:r>
            <w:r w:rsidRPr="00076628">
              <w:rPr>
                <w:rFonts w:cs="Arial"/>
                <w:sz w:val="18"/>
                <w:szCs w:val="18"/>
              </w:rPr>
              <w:t xml:space="preserve"> sin incluir el IVA.</w:t>
            </w:r>
          </w:p>
        </w:tc>
      </w:tr>
      <w:tr w:rsidR="00DE433E" w:rsidRPr="00076628" w14:paraId="0FF762C8" w14:textId="77777777" w:rsidTr="00B37AC1">
        <w:trPr>
          <w:trHeight w:val="244"/>
        </w:trPr>
        <w:tc>
          <w:tcPr>
            <w:cnfStyle w:val="001000000000" w:firstRow="0" w:lastRow="0" w:firstColumn="1" w:lastColumn="0" w:oddVBand="0" w:evenVBand="0" w:oddHBand="0" w:evenHBand="0" w:firstRowFirstColumn="0" w:firstRowLastColumn="0" w:lastRowFirstColumn="0" w:lastRowLastColumn="0"/>
            <w:tcW w:w="3085" w:type="dxa"/>
          </w:tcPr>
          <w:p w14:paraId="592B1015" w14:textId="2914DAC7" w:rsidR="00DE433E" w:rsidRPr="00076628" w:rsidRDefault="001410A0" w:rsidP="000C6E0D">
            <w:pPr>
              <w:spacing w:line="276" w:lineRule="auto"/>
              <w:rPr>
                <w:rFonts w:cs="Arial"/>
                <w:sz w:val="18"/>
                <w:szCs w:val="18"/>
              </w:rPr>
            </w:pPr>
            <w:r w:rsidRPr="00076628">
              <w:rPr>
                <w:rFonts w:cs="Arial"/>
                <w:sz w:val="18"/>
                <w:szCs w:val="18"/>
              </w:rPr>
              <w:t>Responsable de reportar el incumplimiento al Administrador del Contrato</w:t>
            </w:r>
          </w:p>
        </w:tc>
        <w:tc>
          <w:tcPr>
            <w:tcW w:w="6834" w:type="dxa"/>
          </w:tcPr>
          <w:p w14:paraId="6414E08D" w14:textId="51FB4291" w:rsidR="00DE433E" w:rsidRPr="00076628" w:rsidRDefault="00927790" w:rsidP="00CB77B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 xml:space="preserve">Jefe o Encargado del </w:t>
            </w:r>
            <w:r w:rsidR="00CB77BB" w:rsidRPr="00076628">
              <w:rPr>
                <w:rFonts w:cs="Arial"/>
                <w:sz w:val="18"/>
                <w:szCs w:val="18"/>
              </w:rPr>
              <w:t>Laboratorio Clínico.</w:t>
            </w:r>
          </w:p>
        </w:tc>
      </w:tr>
      <w:tr w:rsidR="00DE433E" w:rsidRPr="00076628" w14:paraId="070AC7CD" w14:textId="77777777" w:rsidTr="00B37AC1">
        <w:trPr>
          <w:trHeight w:val="244"/>
        </w:trPr>
        <w:tc>
          <w:tcPr>
            <w:cnfStyle w:val="001000000000" w:firstRow="0" w:lastRow="0" w:firstColumn="1" w:lastColumn="0" w:oddVBand="0" w:evenVBand="0" w:oddHBand="0" w:evenHBand="0" w:firstRowFirstColumn="0" w:firstRowLastColumn="0" w:lastRowFirstColumn="0" w:lastRowLastColumn="0"/>
            <w:tcW w:w="3085" w:type="dxa"/>
          </w:tcPr>
          <w:p w14:paraId="2095592B" w14:textId="77777777" w:rsidR="00DE433E" w:rsidRPr="00076628" w:rsidRDefault="00DE433E" w:rsidP="000C6E0D">
            <w:pPr>
              <w:spacing w:line="276" w:lineRule="auto"/>
              <w:rPr>
                <w:rFonts w:cs="Arial"/>
                <w:sz w:val="18"/>
                <w:szCs w:val="18"/>
              </w:rPr>
            </w:pPr>
            <w:r w:rsidRPr="00076628">
              <w:rPr>
                <w:rFonts w:cs="Arial"/>
                <w:sz w:val="18"/>
                <w:szCs w:val="18"/>
              </w:rPr>
              <w:t>Responsable del cálculo, notificación y aplicación de la pena</w:t>
            </w:r>
          </w:p>
        </w:tc>
        <w:tc>
          <w:tcPr>
            <w:tcW w:w="6834" w:type="dxa"/>
          </w:tcPr>
          <w:p w14:paraId="1C8A772D" w14:textId="77777777" w:rsidR="00DE433E" w:rsidRPr="00076628" w:rsidRDefault="00DE433E" w:rsidP="000C6E0D">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Administrador de contrato</w:t>
            </w:r>
          </w:p>
        </w:tc>
      </w:tr>
    </w:tbl>
    <w:p w14:paraId="439FBDC4" w14:textId="77777777" w:rsidR="00DE433E" w:rsidRPr="00076628" w:rsidRDefault="00DE433E" w:rsidP="00DE433E">
      <w:pPr>
        <w:spacing w:line="276" w:lineRule="auto"/>
        <w:rPr>
          <w:rFonts w:cs="Arial"/>
          <w:sz w:val="18"/>
          <w:szCs w:val="18"/>
        </w:rPr>
      </w:pPr>
    </w:p>
    <w:tbl>
      <w:tblPr>
        <w:tblStyle w:val="Tabladecuadrcula1clara-nfasis31"/>
        <w:tblW w:w="0" w:type="auto"/>
        <w:tblLook w:val="04A0" w:firstRow="1" w:lastRow="0" w:firstColumn="1" w:lastColumn="0" w:noHBand="0" w:noVBand="1"/>
      </w:tblPr>
      <w:tblGrid>
        <w:gridCol w:w="3085"/>
        <w:gridCol w:w="6834"/>
      </w:tblGrid>
      <w:tr w:rsidR="00DE433E" w:rsidRPr="00076628" w14:paraId="49A328CC" w14:textId="77777777" w:rsidTr="00B37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623FEE2E" w14:textId="47D1615A" w:rsidR="00DE433E" w:rsidRPr="00076628" w:rsidRDefault="006415A9" w:rsidP="000C6E0D">
            <w:pPr>
              <w:spacing w:line="276" w:lineRule="auto"/>
              <w:rPr>
                <w:rFonts w:cs="Arial"/>
                <w:sz w:val="18"/>
                <w:szCs w:val="18"/>
              </w:rPr>
            </w:pPr>
            <w:r>
              <w:rPr>
                <w:rFonts w:cs="Arial"/>
                <w:sz w:val="18"/>
                <w:szCs w:val="18"/>
              </w:rPr>
              <w:t>8</w:t>
            </w:r>
          </w:p>
        </w:tc>
        <w:tc>
          <w:tcPr>
            <w:tcW w:w="6834" w:type="dxa"/>
          </w:tcPr>
          <w:p w14:paraId="49A13CB8" w14:textId="6AECD99F" w:rsidR="00DE433E" w:rsidRPr="00076628" w:rsidRDefault="002F11DC" w:rsidP="000C6E0D">
            <w:pPr>
              <w:spacing w:line="276" w:lineRule="auto"/>
              <w:cnfStyle w:val="100000000000" w:firstRow="1"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Capacitación previa</w:t>
            </w:r>
            <w:r w:rsidR="00000D61">
              <w:rPr>
                <w:rFonts w:cs="Arial"/>
                <w:sz w:val="18"/>
                <w:szCs w:val="18"/>
              </w:rPr>
              <w:t xml:space="preserve"> Equipos</w:t>
            </w:r>
          </w:p>
        </w:tc>
      </w:tr>
      <w:tr w:rsidR="00DE433E" w:rsidRPr="00076628" w14:paraId="7BB0A407" w14:textId="77777777" w:rsidTr="00B37AC1">
        <w:tc>
          <w:tcPr>
            <w:cnfStyle w:val="001000000000" w:firstRow="0" w:lastRow="0" w:firstColumn="1" w:lastColumn="0" w:oddVBand="0" w:evenVBand="0" w:oddHBand="0" w:evenHBand="0" w:firstRowFirstColumn="0" w:firstRowLastColumn="0" w:lastRowFirstColumn="0" w:lastRowLastColumn="0"/>
            <w:tcW w:w="3085" w:type="dxa"/>
          </w:tcPr>
          <w:p w14:paraId="1360FEAB" w14:textId="77777777" w:rsidR="00DE433E" w:rsidRPr="00076628" w:rsidRDefault="00DE433E" w:rsidP="000C6E0D">
            <w:pPr>
              <w:spacing w:line="276" w:lineRule="auto"/>
              <w:rPr>
                <w:rFonts w:cs="Arial"/>
                <w:sz w:val="18"/>
                <w:szCs w:val="18"/>
              </w:rPr>
            </w:pPr>
            <w:r w:rsidRPr="00076628">
              <w:rPr>
                <w:rFonts w:cs="Arial"/>
                <w:sz w:val="18"/>
                <w:szCs w:val="18"/>
              </w:rPr>
              <w:t>Concepto</w:t>
            </w:r>
          </w:p>
        </w:tc>
        <w:tc>
          <w:tcPr>
            <w:tcW w:w="6834" w:type="dxa"/>
          </w:tcPr>
          <w:p w14:paraId="0B169076" w14:textId="4D7484F2" w:rsidR="00DE433E" w:rsidRPr="00076628" w:rsidRDefault="00DE433E" w:rsidP="00CB77B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bCs/>
                <w:sz w:val="18"/>
                <w:szCs w:val="18"/>
              </w:rPr>
              <w:t xml:space="preserve">Cuando el Licitante Adjudicado </w:t>
            </w:r>
            <w:r w:rsidR="001410A0" w:rsidRPr="00076628">
              <w:rPr>
                <w:bCs/>
                <w:sz w:val="18"/>
                <w:szCs w:val="18"/>
              </w:rPr>
              <w:t xml:space="preserve">a cada Partida </w:t>
            </w:r>
            <w:r w:rsidRPr="00076628">
              <w:rPr>
                <w:bCs/>
                <w:sz w:val="18"/>
                <w:szCs w:val="18"/>
              </w:rPr>
              <w:t xml:space="preserve">no </w:t>
            </w:r>
            <w:r w:rsidR="00000D61">
              <w:rPr>
                <w:bCs/>
                <w:sz w:val="18"/>
                <w:szCs w:val="18"/>
              </w:rPr>
              <w:t>otorgue</w:t>
            </w:r>
            <w:r w:rsidRPr="00076628">
              <w:rPr>
                <w:bCs/>
                <w:sz w:val="18"/>
                <w:szCs w:val="18"/>
              </w:rPr>
              <w:t xml:space="preserve"> </w:t>
            </w:r>
            <w:r w:rsidR="00000D61" w:rsidRPr="00076628">
              <w:rPr>
                <w:rFonts w:cs="Arial"/>
                <w:sz w:val="18"/>
                <w:szCs w:val="18"/>
              </w:rPr>
              <w:t>al personal del Laboratorio Clínico</w:t>
            </w:r>
            <w:r w:rsidR="00000D61" w:rsidRPr="00076628">
              <w:rPr>
                <w:bCs/>
                <w:sz w:val="18"/>
                <w:szCs w:val="18"/>
              </w:rPr>
              <w:t xml:space="preserve"> </w:t>
            </w:r>
            <w:r w:rsidRPr="00076628">
              <w:rPr>
                <w:bCs/>
                <w:sz w:val="18"/>
                <w:szCs w:val="18"/>
              </w:rPr>
              <w:t xml:space="preserve">la </w:t>
            </w:r>
            <w:r w:rsidRPr="00076628">
              <w:rPr>
                <w:rFonts w:cs="Arial"/>
                <w:bCs/>
                <w:sz w:val="18"/>
                <w:szCs w:val="18"/>
              </w:rPr>
              <w:t xml:space="preserve">capacitación previa </w:t>
            </w:r>
            <w:r w:rsidR="00000D61">
              <w:rPr>
                <w:rFonts w:cs="Arial"/>
                <w:bCs/>
                <w:sz w:val="18"/>
                <w:szCs w:val="18"/>
              </w:rPr>
              <w:t xml:space="preserve">en los equipos </w:t>
            </w:r>
            <w:r w:rsidRPr="00076628">
              <w:rPr>
                <w:rFonts w:cs="Arial"/>
                <w:bCs/>
                <w:sz w:val="18"/>
                <w:szCs w:val="18"/>
              </w:rPr>
              <w:t>antes del inicio de la prestación del servicio</w:t>
            </w:r>
            <w:r w:rsidRPr="00076628">
              <w:rPr>
                <w:rFonts w:cs="Arial"/>
                <w:sz w:val="18"/>
                <w:szCs w:val="18"/>
              </w:rPr>
              <w:t xml:space="preserve"> y dentro de los </w:t>
            </w:r>
            <w:r w:rsidR="00173A97" w:rsidRPr="00000D61">
              <w:rPr>
                <w:rFonts w:cs="Arial"/>
                <w:b/>
                <w:bCs/>
                <w:sz w:val="18"/>
                <w:szCs w:val="18"/>
              </w:rPr>
              <w:t>90 (noventa) días</w:t>
            </w:r>
            <w:r w:rsidRPr="00000D61">
              <w:rPr>
                <w:rFonts w:cs="Arial"/>
                <w:b/>
                <w:bCs/>
                <w:sz w:val="18"/>
                <w:szCs w:val="18"/>
              </w:rPr>
              <w:t xml:space="preserve"> naturales</w:t>
            </w:r>
            <w:r w:rsidRPr="00076628">
              <w:rPr>
                <w:rFonts w:cs="Arial"/>
                <w:sz w:val="18"/>
                <w:szCs w:val="18"/>
              </w:rPr>
              <w:t xml:space="preserve"> </w:t>
            </w:r>
            <w:r w:rsidR="00183FC7">
              <w:rPr>
                <w:rFonts w:cs="Arial"/>
                <w:sz w:val="18"/>
                <w:szCs w:val="18"/>
              </w:rPr>
              <w:t xml:space="preserve">contados a partir del </w:t>
            </w:r>
            <w:r w:rsidR="00F701A9">
              <w:rPr>
                <w:rFonts w:cs="Arial"/>
                <w:sz w:val="18"/>
                <w:szCs w:val="18"/>
              </w:rPr>
              <w:t>día natural siguiente de</w:t>
            </w:r>
            <w:r w:rsidRPr="00076628">
              <w:rPr>
                <w:rFonts w:cs="Arial"/>
                <w:sz w:val="18"/>
                <w:szCs w:val="18"/>
              </w:rPr>
              <w:t xml:space="preserve"> la emisión y notificación del fallo</w:t>
            </w:r>
            <w:r w:rsidR="00CB77BB" w:rsidRPr="00076628">
              <w:rPr>
                <w:rFonts w:cs="Arial"/>
                <w:sz w:val="18"/>
                <w:szCs w:val="18"/>
              </w:rPr>
              <w:t>.</w:t>
            </w:r>
            <w:r w:rsidRPr="00076628">
              <w:rPr>
                <w:rFonts w:cs="Arial"/>
                <w:sz w:val="18"/>
                <w:szCs w:val="18"/>
              </w:rPr>
              <w:t xml:space="preserve"> </w:t>
            </w:r>
          </w:p>
        </w:tc>
      </w:tr>
      <w:tr w:rsidR="00DE433E" w:rsidRPr="00076628" w14:paraId="74908075" w14:textId="77777777" w:rsidTr="00B37AC1">
        <w:tc>
          <w:tcPr>
            <w:cnfStyle w:val="001000000000" w:firstRow="0" w:lastRow="0" w:firstColumn="1" w:lastColumn="0" w:oddVBand="0" w:evenVBand="0" w:oddHBand="0" w:evenHBand="0" w:firstRowFirstColumn="0" w:firstRowLastColumn="0" w:lastRowFirstColumn="0" w:lastRowLastColumn="0"/>
            <w:tcW w:w="3085" w:type="dxa"/>
          </w:tcPr>
          <w:p w14:paraId="4291A458" w14:textId="77777777" w:rsidR="00DE433E" w:rsidRPr="00076628" w:rsidRDefault="00DE433E" w:rsidP="000C6E0D">
            <w:pPr>
              <w:spacing w:line="276" w:lineRule="auto"/>
              <w:rPr>
                <w:rFonts w:cs="Arial"/>
                <w:sz w:val="18"/>
                <w:szCs w:val="18"/>
              </w:rPr>
            </w:pPr>
            <w:r w:rsidRPr="00076628">
              <w:rPr>
                <w:rFonts w:cs="Arial"/>
                <w:sz w:val="18"/>
                <w:szCs w:val="18"/>
              </w:rPr>
              <w:t>Unidad de Medida</w:t>
            </w:r>
          </w:p>
        </w:tc>
        <w:tc>
          <w:tcPr>
            <w:tcW w:w="6834" w:type="dxa"/>
          </w:tcPr>
          <w:p w14:paraId="685A8AEC" w14:textId="76DEC874" w:rsidR="00DE433E" w:rsidRPr="00076628" w:rsidRDefault="00DE433E" w:rsidP="000C6E0D">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 xml:space="preserve">Por cada día natural plazo que exceda los </w:t>
            </w:r>
            <w:r w:rsidR="00173A97" w:rsidRPr="009C720C">
              <w:rPr>
                <w:rFonts w:cs="Arial"/>
                <w:b/>
                <w:bCs/>
                <w:sz w:val="18"/>
                <w:szCs w:val="18"/>
              </w:rPr>
              <w:t>90 (noventa) días</w:t>
            </w:r>
            <w:r w:rsidRPr="009C720C">
              <w:rPr>
                <w:rFonts w:cs="Arial"/>
                <w:b/>
                <w:bCs/>
                <w:sz w:val="18"/>
                <w:szCs w:val="18"/>
              </w:rPr>
              <w:t xml:space="preserve"> naturales</w:t>
            </w:r>
            <w:r w:rsidRPr="00076628">
              <w:rPr>
                <w:rFonts w:cs="Arial"/>
                <w:sz w:val="18"/>
                <w:szCs w:val="18"/>
              </w:rPr>
              <w:t xml:space="preserve"> posteriores </w:t>
            </w:r>
            <w:r w:rsidR="00F701A9">
              <w:rPr>
                <w:rFonts w:cs="Arial"/>
                <w:sz w:val="18"/>
                <w:szCs w:val="18"/>
              </w:rPr>
              <w:t>al día natural siguiente de</w:t>
            </w:r>
            <w:r w:rsidRPr="00076628">
              <w:rPr>
                <w:rFonts w:cs="Arial"/>
                <w:sz w:val="18"/>
                <w:szCs w:val="18"/>
              </w:rPr>
              <w:t xml:space="preserve"> la </w:t>
            </w:r>
            <w:r w:rsidR="009C720C">
              <w:rPr>
                <w:rFonts w:cs="Arial"/>
                <w:sz w:val="18"/>
                <w:szCs w:val="18"/>
              </w:rPr>
              <w:t xml:space="preserve">emisión y </w:t>
            </w:r>
            <w:r w:rsidRPr="00076628">
              <w:rPr>
                <w:rFonts w:cs="Arial"/>
                <w:sz w:val="18"/>
                <w:szCs w:val="18"/>
              </w:rPr>
              <w:t>notificación del fallo.</w:t>
            </w:r>
          </w:p>
        </w:tc>
      </w:tr>
      <w:tr w:rsidR="00DE433E" w:rsidRPr="00076628" w14:paraId="4ADC4C94" w14:textId="77777777" w:rsidTr="00B37AC1">
        <w:tc>
          <w:tcPr>
            <w:cnfStyle w:val="001000000000" w:firstRow="0" w:lastRow="0" w:firstColumn="1" w:lastColumn="0" w:oddVBand="0" w:evenVBand="0" w:oddHBand="0" w:evenHBand="0" w:firstRowFirstColumn="0" w:firstRowLastColumn="0" w:lastRowFirstColumn="0" w:lastRowLastColumn="0"/>
            <w:tcW w:w="3085" w:type="dxa"/>
          </w:tcPr>
          <w:p w14:paraId="669D0AF4" w14:textId="77777777" w:rsidR="00DE433E" w:rsidRPr="00076628" w:rsidRDefault="00DE433E" w:rsidP="000C6E0D">
            <w:pPr>
              <w:spacing w:line="276" w:lineRule="auto"/>
              <w:rPr>
                <w:rFonts w:cs="Arial"/>
                <w:sz w:val="18"/>
                <w:szCs w:val="18"/>
              </w:rPr>
            </w:pPr>
            <w:r w:rsidRPr="00076628">
              <w:rPr>
                <w:rFonts w:cs="Arial"/>
                <w:sz w:val="18"/>
                <w:szCs w:val="18"/>
              </w:rPr>
              <w:t>Límite de Incumplimiento</w:t>
            </w:r>
          </w:p>
        </w:tc>
        <w:tc>
          <w:tcPr>
            <w:tcW w:w="6834" w:type="dxa"/>
          </w:tcPr>
          <w:p w14:paraId="31BA159F" w14:textId="1A647AD1" w:rsidR="00DE433E" w:rsidRPr="00076628" w:rsidRDefault="00DE433E" w:rsidP="000C6E0D">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 xml:space="preserve">Hasta </w:t>
            </w:r>
            <w:r w:rsidRPr="009C720C">
              <w:rPr>
                <w:rFonts w:cs="Arial"/>
                <w:b/>
                <w:bCs/>
                <w:sz w:val="18"/>
                <w:szCs w:val="18"/>
              </w:rPr>
              <w:t xml:space="preserve">10 </w:t>
            </w:r>
            <w:r w:rsidR="004D7402" w:rsidRPr="009C720C">
              <w:rPr>
                <w:rFonts w:cs="Arial"/>
                <w:b/>
                <w:bCs/>
                <w:sz w:val="18"/>
                <w:szCs w:val="18"/>
              </w:rPr>
              <w:t xml:space="preserve">(diez) </w:t>
            </w:r>
            <w:r w:rsidRPr="009C720C">
              <w:rPr>
                <w:rFonts w:cs="Arial"/>
                <w:b/>
                <w:bCs/>
                <w:sz w:val="18"/>
                <w:szCs w:val="18"/>
              </w:rPr>
              <w:t>días naturales</w:t>
            </w:r>
            <w:r w:rsidRPr="00076628">
              <w:rPr>
                <w:rFonts w:cs="Arial"/>
                <w:sz w:val="18"/>
                <w:szCs w:val="18"/>
              </w:rPr>
              <w:t xml:space="preserve"> </w:t>
            </w:r>
            <w:r w:rsidR="009C720C">
              <w:rPr>
                <w:rFonts w:cs="Arial"/>
                <w:sz w:val="18"/>
                <w:szCs w:val="18"/>
              </w:rPr>
              <w:t>adicionales</w:t>
            </w:r>
            <w:r w:rsidRPr="00076628">
              <w:rPr>
                <w:rFonts w:cs="Arial"/>
                <w:sz w:val="18"/>
                <w:szCs w:val="18"/>
              </w:rPr>
              <w:t xml:space="preserve"> al plazo establecido.</w:t>
            </w:r>
          </w:p>
        </w:tc>
      </w:tr>
      <w:tr w:rsidR="00DE433E" w:rsidRPr="00076628" w14:paraId="11C49F23" w14:textId="77777777" w:rsidTr="00B37AC1">
        <w:tc>
          <w:tcPr>
            <w:cnfStyle w:val="001000000000" w:firstRow="0" w:lastRow="0" w:firstColumn="1" w:lastColumn="0" w:oddVBand="0" w:evenVBand="0" w:oddHBand="0" w:evenHBand="0" w:firstRowFirstColumn="0" w:firstRowLastColumn="0" w:lastRowFirstColumn="0" w:lastRowLastColumn="0"/>
            <w:tcW w:w="3085" w:type="dxa"/>
          </w:tcPr>
          <w:p w14:paraId="00729F1D" w14:textId="77777777" w:rsidR="00DE433E" w:rsidRPr="00076628" w:rsidRDefault="00DE433E" w:rsidP="000C6E0D">
            <w:pPr>
              <w:spacing w:line="276" w:lineRule="auto"/>
              <w:rPr>
                <w:rFonts w:cs="Arial"/>
                <w:sz w:val="18"/>
                <w:szCs w:val="18"/>
              </w:rPr>
            </w:pPr>
            <w:r w:rsidRPr="00076628">
              <w:rPr>
                <w:rFonts w:cs="Arial"/>
                <w:sz w:val="18"/>
                <w:szCs w:val="18"/>
              </w:rPr>
              <w:lastRenderedPageBreak/>
              <w:t>Penalización</w:t>
            </w:r>
          </w:p>
        </w:tc>
        <w:tc>
          <w:tcPr>
            <w:tcW w:w="6834" w:type="dxa"/>
          </w:tcPr>
          <w:p w14:paraId="484ECABD" w14:textId="6EC067BE" w:rsidR="00DE433E" w:rsidRPr="00076628" w:rsidRDefault="00DE433E" w:rsidP="000C6E0D">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6651E3">
              <w:rPr>
                <w:rFonts w:cs="Arial"/>
                <w:b/>
                <w:bCs/>
                <w:sz w:val="18"/>
                <w:szCs w:val="18"/>
              </w:rPr>
              <w:t>0.</w:t>
            </w:r>
            <w:r w:rsidR="009C720C" w:rsidRPr="006651E3">
              <w:rPr>
                <w:rFonts w:cs="Arial"/>
                <w:b/>
                <w:bCs/>
                <w:sz w:val="18"/>
                <w:szCs w:val="18"/>
              </w:rPr>
              <w:t>5</w:t>
            </w:r>
            <w:r w:rsidRPr="006651E3">
              <w:rPr>
                <w:rFonts w:cs="Arial"/>
                <w:b/>
                <w:bCs/>
                <w:sz w:val="18"/>
                <w:szCs w:val="18"/>
              </w:rPr>
              <w:t xml:space="preserve">% </w:t>
            </w:r>
            <w:r w:rsidR="009C720C" w:rsidRPr="006651E3">
              <w:rPr>
                <w:rFonts w:cs="Arial"/>
                <w:b/>
                <w:bCs/>
                <w:sz w:val="18"/>
                <w:szCs w:val="18"/>
              </w:rPr>
              <w:t>diario</w:t>
            </w:r>
            <w:r w:rsidR="009C720C">
              <w:rPr>
                <w:rFonts w:cs="Arial"/>
                <w:sz w:val="18"/>
                <w:szCs w:val="18"/>
              </w:rPr>
              <w:t xml:space="preserve"> </w:t>
            </w:r>
            <w:r w:rsidRPr="00076628">
              <w:rPr>
                <w:rFonts w:cs="Arial"/>
                <w:sz w:val="18"/>
                <w:szCs w:val="18"/>
              </w:rPr>
              <w:t xml:space="preserve">sobre el valor de la garantía </w:t>
            </w:r>
            <w:r w:rsidR="009C720C">
              <w:rPr>
                <w:rFonts w:cs="Arial"/>
                <w:sz w:val="18"/>
                <w:szCs w:val="18"/>
              </w:rPr>
              <w:t>del contrato</w:t>
            </w:r>
            <w:r w:rsidR="006651E3">
              <w:rPr>
                <w:rFonts w:cs="Arial"/>
                <w:sz w:val="18"/>
                <w:szCs w:val="18"/>
              </w:rPr>
              <w:t>,</w:t>
            </w:r>
            <w:r w:rsidR="009C720C">
              <w:rPr>
                <w:rFonts w:cs="Arial"/>
                <w:sz w:val="18"/>
                <w:szCs w:val="18"/>
              </w:rPr>
              <w:t xml:space="preserve"> en su proporcionalidad para esa</w:t>
            </w:r>
            <w:r w:rsidRPr="00076628">
              <w:rPr>
                <w:rFonts w:cs="Arial"/>
                <w:sz w:val="18"/>
                <w:szCs w:val="18"/>
              </w:rPr>
              <w:t xml:space="preserve"> Unidad Médica</w:t>
            </w:r>
            <w:r w:rsidR="009C720C">
              <w:rPr>
                <w:rFonts w:cs="Arial"/>
                <w:sz w:val="18"/>
                <w:szCs w:val="18"/>
              </w:rPr>
              <w:t>,</w:t>
            </w:r>
            <w:r w:rsidRPr="00076628">
              <w:rPr>
                <w:rFonts w:cs="Arial"/>
                <w:sz w:val="18"/>
                <w:szCs w:val="18"/>
              </w:rPr>
              <w:t xml:space="preserve"> sin incluir el IVA.</w:t>
            </w:r>
          </w:p>
        </w:tc>
      </w:tr>
      <w:tr w:rsidR="00DE433E" w:rsidRPr="00076628" w14:paraId="761ADA62" w14:textId="77777777" w:rsidTr="00B37AC1">
        <w:trPr>
          <w:trHeight w:val="244"/>
        </w:trPr>
        <w:tc>
          <w:tcPr>
            <w:cnfStyle w:val="001000000000" w:firstRow="0" w:lastRow="0" w:firstColumn="1" w:lastColumn="0" w:oddVBand="0" w:evenVBand="0" w:oddHBand="0" w:evenHBand="0" w:firstRowFirstColumn="0" w:firstRowLastColumn="0" w:lastRowFirstColumn="0" w:lastRowLastColumn="0"/>
            <w:tcW w:w="3085" w:type="dxa"/>
          </w:tcPr>
          <w:p w14:paraId="3F19C4ED" w14:textId="637AB05A" w:rsidR="00DE433E" w:rsidRPr="00076628" w:rsidRDefault="00927790" w:rsidP="000C6E0D">
            <w:pPr>
              <w:spacing w:line="276" w:lineRule="auto"/>
              <w:rPr>
                <w:rFonts w:cs="Arial"/>
                <w:sz w:val="18"/>
                <w:szCs w:val="18"/>
              </w:rPr>
            </w:pPr>
            <w:r w:rsidRPr="00076628">
              <w:rPr>
                <w:rFonts w:cs="Arial"/>
                <w:sz w:val="18"/>
                <w:szCs w:val="18"/>
              </w:rPr>
              <w:t>Responsable de reportar el incumplimiento al Administrador del Contrato</w:t>
            </w:r>
          </w:p>
        </w:tc>
        <w:tc>
          <w:tcPr>
            <w:tcW w:w="6834" w:type="dxa"/>
          </w:tcPr>
          <w:p w14:paraId="5AA48F50" w14:textId="165640A5" w:rsidR="00DE433E" w:rsidRPr="00076628" w:rsidRDefault="00927790" w:rsidP="00CB77B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 xml:space="preserve">Jefe o Encargado del </w:t>
            </w:r>
            <w:r w:rsidR="00CB77BB" w:rsidRPr="00076628">
              <w:rPr>
                <w:rFonts w:cs="Arial"/>
                <w:sz w:val="18"/>
                <w:szCs w:val="18"/>
              </w:rPr>
              <w:t xml:space="preserve">Laboratorio Clínico. </w:t>
            </w:r>
          </w:p>
        </w:tc>
      </w:tr>
      <w:tr w:rsidR="00DE433E" w:rsidRPr="00076628" w14:paraId="256F518A" w14:textId="77777777" w:rsidTr="00B37AC1">
        <w:trPr>
          <w:trHeight w:val="244"/>
        </w:trPr>
        <w:tc>
          <w:tcPr>
            <w:cnfStyle w:val="001000000000" w:firstRow="0" w:lastRow="0" w:firstColumn="1" w:lastColumn="0" w:oddVBand="0" w:evenVBand="0" w:oddHBand="0" w:evenHBand="0" w:firstRowFirstColumn="0" w:firstRowLastColumn="0" w:lastRowFirstColumn="0" w:lastRowLastColumn="0"/>
            <w:tcW w:w="3085" w:type="dxa"/>
          </w:tcPr>
          <w:p w14:paraId="7F38D822" w14:textId="77777777" w:rsidR="00DE433E" w:rsidRPr="00076628" w:rsidRDefault="00DE433E" w:rsidP="000C6E0D">
            <w:pPr>
              <w:spacing w:line="276" w:lineRule="auto"/>
              <w:rPr>
                <w:rFonts w:cs="Arial"/>
                <w:sz w:val="18"/>
                <w:szCs w:val="18"/>
              </w:rPr>
            </w:pPr>
            <w:r w:rsidRPr="00076628">
              <w:rPr>
                <w:rFonts w:cs="Arial"/>
                <w:sz w:val="18"/>
                <w:szCs w:val="18"/>
              </w:rPr>
              <w:t>Responsable del cálculo, notificación y aplicación de la pena</w:t>
            </w:r>
          </w:p>
        </w:tc>
        <w:tc>
          <w:tcPr>
            <w:tcW w:w="6834" w:type="dxa"/>
          </w:tcPr>
          <w:p w14:paraId="42C89E57" w14:textId="77777777" w:rsidR="00DE433E" w:rsidRPr="00076628" w:rsidRDefault="00DE433E" w:rsidP="000C6E0D">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Administrador de contrato</w:t>
            </w:r>
          </w:p>
        </w:tc>
      </w:tr>
    </w:tbl>
    <w:p w14:paraId="71F8F46D" w14:textId="77777777" w:rsidR="009C2D69" w:rsidRPr="00076628" w:rsidRDefault="009C2D69" w:rsidP="009C2D69">
      <w:pPr>
        <w:spacing w:line="276" w:lineRule="auto"/>
        <w:rPr>
          <w:rFonts w:cs="Arial"/>
          <w:sz w:val="18"/>
          <w:szCs w:val="18"/>
        </w:rPr>
      </w:pPr>
    </w:p>
    <w:tbl>
      <w:tblPr>
        <w:tblStyle w:val="Tabladecuadrcula1clara-nfasis31"/>
        <w:tblW w:w="0" w:type="auto"/>
        <w:tblLook w:val="04A0" w:firstRow="1" w:lastRow="0" w:firstColumn="1" w:lastColumn="0" w:noHBand="0" w:noVBand="1"/>
      </w:tblPr>
      <w:tblGrid>
        <w:gridCol w:w="3085"/>
        <w:gridCol w:w="6834"/>
      </w:tblGrid>
      <w:tr w:rsidR="00A21572" w:rsidRPr="00076628" w14:paraId="39E84C20" w14:textId="77777777" w:rsidTr="001525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hideMark/>
          </w:tcPr>
          <w:p w14:paraId="7541D25A" w14:textId="33A99E3E" w:rsidR="00A21572" w:rsidRPr="00076628" w:rsidRDefault="006415A9">
            <w:pPr>
              <w:spacing w:line="276" w:lineRule="auto"/>
              <w:rPr>
                <w:rFonts w:cs="Arial"/>
                <w:sz w:val="18"/>
                <w:szCs w:val="18"/>
              </w:rPr>
            </w:pPr>
            <w:r>
              <w:rPr>
                <w:rFonts w:cs="Arial"/>
                <w:sz w:val="18"/>
                <w:szCs w:val="18"/>
              </w:rPr>
              <w:t>9</w:t>
            </w:r>
          </w:p>
        </w:tc>
        <w:tc>
          <w:tcPr>
            <w:tcW w:w="6834" w:type="dxa"/>
            <w:hideMark/>
          </w:tcPr>
          <w:p w14:paraId="792FCD6A" w14:textId="77777777" w:rsidR="00A21572" w:rsidRPr="00076628" w:rsidRDefault="00A21572">
            <w:pPr>
              <w:spacing w:line="276" w:lineRule="auto"/>
              <w:cnfStyle w:val="100000000000" w:firstRow="1"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Capacitación Previa del Sistema de Información</w:t>
            </w:r>
          </w:p>
        </w:tc>
      </w:tr>
      <w:tr w:rsidR="00A21572" w:rsidRPr="00076628" w14:paraId="5EA475DE" w14:textId="77777777" w:rsidTr="00152589">
        <w:tc>
          <w:tcPr>
            <w:cnfStyle w:val="001000000000" w:firstRow="0" w:lastRow="0" w:firstColumn="1" w:lastColumn="0" w:oddVBand="0" w:evenVBand="0" w:oddHBand="0" w:evenHBand="0" w:firstRowFirstColumn="0" w:firstRowLastColumn="0" w:lastRowFirstColumn="0" w:lastRowLastColumn="0"/>
            <w:tcW w:w="3085" w:type="dxa"/>
            <w:hideMark/>
          </w:tcPr>
          <w:p w14:paraId="1FBD41C4" w14:textId="77777777" w:rsidR="00A21572" w:rsidRPr="00076628" w:rsidRDefault="00A21572">
            <w:pPr>
              <w:spacing w:line="276" w:lineRule="auto"/>
              <w:rPr>
                <w:rFonts w:cs="Arial"/>
                <w:sz w:val="18"/>
                <w:szCs w:val="18"/>
              </w:rPr>
            </w:pPr>
            <w:r w:rsidRPr="00076628">
              <w:rPr>
                <w:rFonts w:cs="Arial"/>
                <w:sz w:val="18"/>
                <w:szCs w:val="18"/>
              </w:rPr>
              <w:t>Concepto</w:t>
            </w:r>
          </w:p>
        </w:tc>
        <w:tc>
          <w:tcPr>
            <w:tcW w:w="6834" w:type="dxa"/>
            <w:hideMark/>
          </w:tcPr>
          <w:p w14:paraId="3A90C363" w14:textId="361BC791" w:rsidR="00A21572" w:rsidRPr="00076628" w:rsidRDefault="00A21572">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eastAsia="Times New Roman"/>
                <w:color w:val="000000" w:themeColor="text1"/>
                <w:sz w:val="18"/>
                <w:szCs w:val="18"/>
                <w:lang w:eastAsia="es-MX"/>
              </w:rPr>
              <w:t>El</w:t>
            </w:r>
            <w:r w:rsidR="00E15CE6" w:rsidRPr="00076628">
              <w:rPr>
                <w:rFonts w:eastAsia="Times New Roman"/>
                <w:color w:val="000000" w:themeColor="text1"/>
                <w:sz w:val="18"/>
                <w:szCs w:val="18"/>
                <w:lang w:eastAsia="es-MX"/>
              </w:rPr>
              <w:t>(los)</w:t>
            </w:r>
            <w:r w:rsidRPr="00076628">
              <w:rPr>
                <w:rFonts w:eastAsia="Times New Roman"/>
                <w:color w:val="000000" w:themeColor="text1"/>
                <w:sz w:val="18"/>
                <w:szCs w:val="18"/>
                <w:lang w:eastAsia="es-MX"/>
              </w:rPr>
              <w:t xml:space="preserve"> licitante</w:t>
            </w:r>
            <w:r w:rsidR="00E15CE6" w:rsidRPr="00076628">
              <w:rPr>
                <w:rFonts w:eastAsia="Times New Roman"/>
                <w:color w:val="000000" w:themeColor="text1"/>
                <w:sz w:val="18"/>
                <w:szCs w:val="18"/>
                <w:lang w:eastAsia="es-MX"/>
              </w:rPr>
              <w:t>(s)</w:t>
            </w:r>
            <w:r w:rsidRPr="00076628">
              <w:rPr>
                <w:rFonts w:eastAsia="Times New Roman"/>
                <w:color w:val="000000" w:themeColor="text1"/>
                <w:sz w:val="18"/>
                <w:szCs w:val="18"/>
                <w:lang w:eastAsia="es-MX"/>
              </w:rPr>
              <w:t xml:space="preserve"> adjudicado</w:t>
            </w:r>
            <w:r w:rsidR="00E15CE6" w:rsidRPr="00076628">
              <w:rPr>
                <w:rFonts w:eastAsia="Times New Roman"/>
                <w:color w:val="000000" w:themeColor="text1"/>
                <w:sz w:val="18"/>
                <w:szCs w:val="18"/>
                <w:lang w:eastAsia="es-MX"/>
              </w:rPr>
              <w:t>(s)</w:t>
            </w:r>
            <w:r w:rsidRPr="00076628">
              <w:rPr>
                <w:rFonts w:eastAsia="Times New Roman"/>
                <w:color w:val="000000" w:themeColor="text1"/>
                <w:sz w:val="18"/>
                <w:szCs w:val="18"/>
                <w:lang w:eastAsia="es-MX"/>
              </w:rPr>
              <w:t xml:space="preserve"> a la</w:t>
            </w:r>
            <w:r w:rsidR="00E15CE6" w:rsidRPr="00076628">
              <w:rPr>
                <w:rFonts w:eastAsia="Times New Roman"/>
                <w:color w:val="000000" w:themeColor="text1"/>
                <w:sz w:val="18"/>
                <w:szCs w:val="18"/>
                <w:lang w:eastAsia="es-MX"/>
              </w:rPr>
              <w:t>s</w:t>
            </w:r>
            <w:r w:rsidRPr="00076628">
              <w:rPr>
                <w:rFonts w:eastAsia="Times New Roman"/>
                <w:color w:val="000000" w:themeColor="text1"/>
                <w:sz w:val="18"/>
                <w:szCs w:val="18"/>
                <w:lang w:eastAsia="es-MX"/>
              </w:rPr>
              <w:t xml:space="preserve"> partida</w:t>
            </w:r>
            <w:r w:rsidR="00E15CE6" w:rsidRPr="00076628">
              <w:rPr>
                <w:rFonts w:eastAsia="Times New Roman"/>
                <w:color w:val="000000" w:themeColor="text1"/>
                <w:sz w:val="18"/>
                <w:szCs w:val="18"/>
                <w:lang w:eastAsia="es-MX"/>
              </w:rPr>
              <w:t>s</w:t>
            </w:r>
            <w:r w:rsidRPr="00076628">
              <w:rPr>
                <w:rFonts w:eastAsia="Times New Roman"/>
                <w:color w:val="000000" w:themeColor="text1"/>
                <w:sz w:val="18"/>
                <w:szCs w:val="18"/>
                <w:lang w:eastAsia="es-MX"/>
              </w:rPr>
              <w:t xml:space="preserve"> 1 a 59 deberá</w:t>
            </w:r>
            <w:r w:rsidR="00E15CE6" w:rsidRPr="00076628">
              <w:rPr>
                <w:rFonts w:eastAsia="Times New Roman"/>
                <w:color w:val="000000" w:themeColor="text1"/>
                <w:sz w:val="18"/>
                <w:szCs w:val="18"/>
                <w:lang w:eastAsia="es-MX"/>
              </w:rPr>
              <w:t>(n)</w:t>
            </w:r>
            <w:r w:rsidRPr="00076628">
              <w:rPr>
                <w:rFonts w:eastAsia="Times New Roman"/>
                <w:color w:val="000000" w:themeColor="text1"/>
                <w:sz w:val="18"/>
                <w:szCs w:val="18"/>
                <w:lang w:eastAsia="es-MX"/>
              </w:rPr>
              <w:t xml:space="preserve"> realizar la capacitación del sistema de información para el personal del Instituto asignado al servicio de Laboratorio Clínico, conforme al programa de capacitación contenido en el </w:t>
            </w:r>
            <w:r w:rsidRPr="00076628">
              <w:rPr>
                <w:rFonts w:eastAsia="Times New Roman"/>
                <w:b/>
                <w:bCs/>
                <w:color w:val="000000" w:themeColor="text1"/>
                <w:sz w:val="18"/>
                <w:szCs w:val="18"/>
                <w:lang w:eastAsia="es-MX"/>
              </w:rPr>
              <w:t>Anexo T7 “Programa de Capacitación”.</w:t>
            </w:r>
            <w:r w:rsidRPr="00076628">
              <w:rPr>
                <w:rFonts w:eastAsia="Times New Roman"/>
                <w:color w:val="000000" w:themeColor="text1"/>
                <w:sz w:val="18"/>
                <w:szCs w:val="18"/>
                <w:lang w:eastAsia="es-MX"/>
              </w:rPr>
              <w:t xml:space="preserve"> Asimismo, entregarán una copia del manual de usuario impreso </w:t>
            </w:r>
            <w:r w:rsidR="0096739A">
              <w:rPr>
                <w:rFonts w:eastAsia="Times New Roman"/>
                <w:color w:val="000000" w:themeColor="text1"/>
                <w:sz w:val="18"/>
                <w:szCs w:val="18"/>
                <w:lang w:eastAsia="es-MX"/>
              </w:rPr>
              <w:t>y</w:t>
            </w:r>
            <w:r w:rsidRPr="00076628">
              <w:rPr>
                <w:rFonts w:eastAsia="Times New Roman"/>
                <w:color w:val="000000" w:themeColor="text1"/>
                <w:sz w:val="18"/>
                <w:szCs w:val="18"/>
                <w:lang w:eastAsia="es-MX"/>
              </w:rPr>
              <w:t xml:space="preserve"> electrónico con acuse de recibo en formato libre a</w:t>
            </w:r>
            <w:r w:rsidR="0096739A">
              <w:rPr>
                <w:rFonts w:eastAsia="Times New Roman"/>
                <w:color w:val="000000" w:themeColor="text1"/>
                <w:sz w:val="18"/>
                <w:szCs w:val="18"/>
                <w:lang w:eastAsia="es-MX"/>
              </w:rPr>
              <w:t>l Jefe de Laboratorio Clínico</w:t>
            </w:r>
            <w:r w:rsidRPr="00076628">
              <w:rPr>
                <w:rFonts w:eastAsia="Times New Roman"/>
                <w:color w:val="000000" w:themeColor="text1"/>
                <w:sz w:val="18"/>
                <w:szCs w:val="18"/>
                <w:lang w:eastAsia="es-MX"/>
              </w:rPr>
              <w:t xml:space="preserve">, y llevará listas de asistencia, evaluaciones y firma de conformidad por parte del usuario, al término de la capacitación extenderá constancia de esta. </w:t>
            </w:r>
          </w:p>
        </w:tc>
      </w:tr>
      <w:tr w:rsidR="00A21572" w:rsidRPr="00076628" w14:paraId="131FFFCD" w14:textId="77777777" w:rsidTr="00152589">
        <w:tc>
          <w:tcPr>
            <w:cnfStyle w:val="001000000000" w:firstRow="0" w:lastRow="0" w:firstColumn="1" w:lastColumn="0" w:oddVBand="0" w:evenVBand="0" w:oddHBand="0" w:evenHBand="0" w:firstRowFirstColumn="0" w:firstRowLastColumn="0" w:lastRowFirstColumn="0" w:lastRowLastColumn="0"/>
            <w:tcW w:w="3085" w:type="dxa"/>
            <w:hideMark/>
          </w:tcPr>
          <w:p w14:paraId="664ABBBC" w14:textId="77777777" w:rsidR="00A21572" w:rsidRPr="00076628" w:rsidRDefault="00A21572">
            <w:pPr>
              <w:spacing w:line="276" w:lineRule="auto"/>
              <w:rPr>
                <w:rFonts w:cs="Arial"/>
                <w:sz w:val="18"/>
                <w:szCs w:val="18"/>
              </w:rPr>
            </w:pPr>
            <w:r w:rsidRPr="00076628">
              <w:rPr>
                <w:rFonts w:cs="Arial"/>
                <w:sz w:val="18"/>
                <w:szCs w:val="18"/>
              </w:rPr>
              <w:t>Unidad de Medida</w:t>
            </w:r>
          </w:p>
        </w:tc>
        <w:tc>
          <w:tcPr>
            <w:tcW w:w="6834" w:type="dxa"/>
            <w:hideMark/>
          </w:tcPr>
          <w:p w14:paraId="5C10FF53" w14:textId="47FA4789" w:rsidR="00A21572" w:rsidRPr="00076628" w:rsidRDefault="00A21572">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 xml:space="preserve">Por cada día natural que exceda los </w:t>
            </w:r>
            <w:r w:rsidRPr="00076628">
              <w:rPr>
                <w:rFonts w:cs="Arial"/>
                <w:b/>
                <w:sz w:val="18"/>
                <w:szCs w:val="18"/>
              </w:rPr>
              <w:t>90 (noventa) días naturales</w:t>
            </w:r>
            <w:r w:rsidRPr="00076628">
              <w:rPr>
                <w:rFonts w:cs="Arial"/>
                <w:sz w:val="18"/>
                <w:szCs w:val="18"/>
              </w:rPr>
              <w:t xml:space="preserve"> contados a partir de</w:t>
            </w:r>
            <w:r w:rsidR="00F701A9">
              <w:rPr>
                <w:rFonts w:cs="Arial"/>
                <w:sz w:val="18"/>
                <w:szCs w:val="18"/>
              </w:rPr>
              <w:t>l día natural siguiente de</w:t>
            </w:r>
            <w:r w:rsidRPr="00076628">
              <w:rPr>
                <w:rFonts w:cs="Arial"/>
                <w:sz w:val="18"/>
                <w:szCs w:val="18"/>
              </w:rPr>
              <w:t xml:space="preserve"> la emisión y notificación del fallo (de acuerdo con el </w:t>
            </w:r>
            <w:r w:rsidR="001F7796">
              <w:rPr>
                <w:rFonts w:cs="Arial"/>
                <w:sz w:val="18"/>
                <w:szCs w:val="18"/>
              </w:rPr>
              <w:t>Anexo Técnico</w:t>
            </w:r>
            <w:r w:rsidRPr="00076628">
              <w:rPr>
                <w:rFonts w:cs="Arial"/>
                <w:sz w:val="18"/>
                <w:szCs w:val="18"/>
              </w:rPr>
              <w:t>).</w:t>
            </w:r>
          </w:p>
        </w:tc>
      </w:tr>
      <w:tr w:rsidR="00A21572" w:rsidRPr="00076628" w14:paraId="201FEF75" w14:textId="77777777" w:rsidTr="00152589">
        <w:tc>
          <w:tcPr>
            <w:cnfStyle w:val="001000000000" w:firstRow="0" w:lastRow="0" w:firstColumn="1" w:lastColumn="0" w:oddVBand="0" w:evenVBand="0" w:oddHBand="0" w:evenHBand="0" w:firstRowFirstColumn="0" w:firstRowLastColumn="0" w:lastRowFirstColumn="0" w:lastRowLastColumn="0"/>
            <w:tcW w:w="3085" w:type="dxa"/>
            <w:hideMark/>
          </w:tcPr>
          <w:p w14:paraId="4DA51D7C" w14:textId="77777777" w:rsidR="00A21572" w:rsidRPr="00076628" w:rsidRDefault="00A21572">
            <w:pPr>
              <w:spacing w:line="276" w:lineRule="auto"/>
              <w:rPr>
                <w:rFonts w:cs="Arial"/>
                <w:sz w:val="18"/>
                <w:szCs w:val="18"/>
              </w:rPr>
            </w:pPr>
            <w:r w:rsidRPr="00076628">
              <w:rPr>
                <w:rFonts w:cs="Arial"/>
                <w:sz w:val="18"/>
                <w:szCs w:val="18"/>
              </w:rPr>
              <w:t>Límite de Incumplimiento</w:t>
            </w:r>
          </w:p>
        </w:tc>
        <w:tc>
          <w:tcPr>
            <w:tcW w:w="6834" w:type="dxa"/>
            <w:hideMark/>
          </w:tcPr>
          <w:p w14:paraId="5268F8DC" w14:textId="6ED5BF71" w:rsidR="00A21572" w:rsidRPr="00076628" w:rsidRDefault="00A21572">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 xml:space="preserve">A los </w:t>
            </w:r>
            <w:r w:rsidRPr="00076628">
              <w:rPr>
                <w:rFonts w:cs="Arial"/>
                <w:b/>
                <w:sz w:val="18"/>
                <w:szCs w:val="18"/>
              </w:rPr>
              <w:t>20 (veinte) días naturales</w:t>
            </w:r>
            <w:r w:rsidRPr="00076628">
              <w:rPr>
                <w:rFonts w:cs="Arial"/>
                <w:sz w:val="18"/>
                <w:szCs w:val="18"/>
              </w:rPr>
              <w:t xml:space="preserve"> subsecuentes a los 9</w:t>
            </w:r>
            <w:r w:rsidR="000D34A7">
              <w:rPr>
                <w:rFonts w:cs="Arial"/>
                <w:sz w:val="18"/>
                <w:szCs w:val="18"/>
              </w:rPr>
              <w:t>0</w:t>
            </w:r>
            <w:r w:rsidRPr="00076628">
              <w:rPr>
                <w:rFonts w:cs="Arial"/>
                <w:sz w:val="18"/>
                <w:szCs w:val="18"/>
              </w:rPr>
              <w:t xml:space="preserve"> días naturales posteriores </w:t>
            </w:r>
            <w:r w:rsidR="000D34A7">
              <w:rPr>
                <w:rFonts w:cs="Arial"/>
                <w:sz w:val="18"/>
                <w:szCs w:val="18"/>
              </w:rPr>
              <w:t xml:space="preserve">al </w:t>
            </w:r>
            <w:r w:rsidR="004C72CB">
              <w:rPr>
                <w:rFonts w:cs="Arial"/>
                <w:sz w:val="18"/>
                <w:szCs w:val="18"/>
              </w:rPr>
              <w:t>día natural</w:t>
            </w:r>
            <w:r w:rsidR="000D34A7">
              <w:rPr>
                <w:rFonts w:cs="Arial"/>
                <w:sz w:val="18"/>
                <w:szCs w:val="18"/>
              </w:rPr>
              <w:t xml:space="preserve"> siguiente de</w:t>
            </w:r>
            <w:r w:rsidRPr="00076628">
              <w:rPr>
                <w:rFonts w:cs="Arial"/>
                <w:sz w:val="18"/>
                <w:szCs w:val="18"/>
              </w:rPr>
              <w:t xml:space="preserve"> la emisión del fallo.</w:t>
            </w:r>
          </w:p>
        </w:tc>
      </w:tr>
      <w:tr w:rsidR="00A21572" w:rsidRPr="00076628" w14:paraId="2FCDF3D2" w14:textId="77777777" w:rsidTr="00152589">
        <w:tc>
          <w:tcPr>
            <w:cnfStyle w:val="001000000000" w:firstRow="0" w:lastRow="0" w:firstColumn="1" w:lastColumn="0" w:oddVBand="0" w:evenVBand="0" w:oddHBand="0" w:evenHBand="0" w:firstRowFirstColumn="0" w:firstRowLastColumn="0" w:lastRowFirstColumn="0" w:lastRowLastColumn="0"/>
            <w:tcW w:w="3085" w:type="dxa"/>
            <w:hideMark/>
          </w:tcPr>
          <w:p w14:paraId="043225B0" w14:textId="77777777" w:rsidR="00A21572" w:rsidRPr="00076628" w:rsidRDefault="00A21572">
            <w:pPr>
              <w:spacing w:line="276" w:lineRule="auto"/>
              <w:rPr>
                <w:rFonts w:cs="Arial"/>
                <w:sz w:val="18"/>
                <w:szCs w:val="18"/>
              </w:rPr>
            </w:pPr>
            <w:r w:rsidRPr="00076628">
              <w:rPr>
                <w:rFonts w:cs="Arial"/>
                <w:sz w:val="18"/>
                <w:szCs w:val="18"/>
              </w:rPr>
              <w:t>Penalización</w:t>
            </w:r>
          </w:p>
        </w:tc>
        <w:tc>
          <w:tcPr>
            <w:tcW w:w="6834" w:type="dxa"/>
            <w:hideMark/>
          </w:tcPr>
          <w:p w14:paraId="12DC7DAC" w14:textId="56D08378" w:rsidR="00A21572" w:rsidRPr="00076628" w:rsidRDefault="00E15CE6" w:rsidP="00E15CE6">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C720C">
              <w:rPr>
                <w:rFonts w:cs="Arial"/>
                <w:b/>
                <w:bCs/>
                <w:sz w:val="18"/>
                <w:szCs w:val="18"/>
              </w:rPr>
              <w:t>0.5</w:t>
            </w:r>
            <w:r w:rsidR="00A21572" w:rsidRPr="009C720C">
              <w:rPr>
                <w:rFonts w:cs="Arial"/>
                <w:b/>
                <w:bCs/>
                <w:sz w:val="18"/>
                <w:szCs w:val="18"/>
              </w:rPr>
              <w:t>% diario</w:t>
            </w:r>
            <w:r w:rsidR="00A21572" w:rsidRPr="00076628">
              <w:rPr>
                <w:rFonts w:cs="Arial"/>
                <w:sz w:val="18"/>
                <w:szCs w:val="18"/>
              </w:rPr>
              <w:t xml:space="preserve"> sobre el valor de la garantía del contrato</w:t>
            </w:r>
            <w:r w:rsidRPr="00076628">
              <w:rPr>
                <w:rFonts w:cs="Arial"/>
                <w:sz w:val="18"/>
                <w:szCs w:val="18"/>
              </w:rPr>
              <w:t xml:space="preserve">, en su proporcionalidad por </w:t>
            </w:r>
            <w:r w:rsidR="00A21572" w:rsidRPr="00076628">
              <w:rPr>
                <w:rFonts w:cs="Arial"/>
                <w:sz w:val="18"/>
                <w:szCs w:val="18"/>
              </w:rPr>
              <w:t>Unidad Médica</w:t>
            </w:r>
            <w:r w:rsidRPr="00076628">
              <w:rPr>
                <w:rFonts w:cs="Arial"/>
                <w:sz w:val="18"/>
                <w:szCs w:val="18"/>
              </w:rPr>
              <w:t>,</w:t>
            </w:r>
            <w:r w:rsidR="00A21572" w:rsidRPr="00076628">
              <w:rPr>
                <w:rFonts w:cs="Arial"/>
                <w:sz w:val="18"/>
                <w:szCs w:val="18"/>
              </w:rPr>
              <w:t xml:space="preserve"> sin incluir el IVA.</w:t>
            </w:r>
          </w:p>
        </w:tc>
      </w:tr>
      <w:tr w:rsidR="00A21572" w:rsidRPr="00076628" w14:paraId="1D575808" w14:textId="77777777" w:rsidTr="00152589">
        <w:trPr>
          <w:trHeight w:val="244"/>
        </w:trPr>
        <w:tc>
          <w:tcPr>
            <w:cnfStyle w:val="001000000000" w:firstRow="0" w:lastRow="0" w:firstColumn="1" w:lastColumn="0" w:oddVBand="0" w:evenVBand="0" w:oddHBand="0" w:evenHBand="0" w:firstRowFirstColumn="0" w:firstRowLastColumn="0" w:lastRowFirstColumn="0" w:lastRowLastColumn="0"/>
            <w:tcW w:w="3085" w:type="dxa"/>
            <w:hideMark/>
          </w:tcPr>
          <w:p w14:paraId="0B0F8BF2" w14:textId="77777777" w:rsidR="00A21572" w:rsidRPr="00076628" w:rsidRDefault="00A21572">
            <w:pPr>
              <w:spacing w:line="276" w:lineRule="auto"/>
              <w:rPr>
                <w:rFonts w:cs="Arial"/>
                <w:sz w:val="18"/>
                <w:szCs w:val="18"/>
              </w:rPr>
            </w:pPr>
            <w:r w:rsidRPr="00076628">
              <w:rPr>
                <w:rFonts w:cs="Arial"/>
                <w:sz w:val="18"/>
                <w:szCs w:val="18"/>
              </w:rPr>
              <w:t>Responsable de reportar el incumplimiento al Administrador del Contrato</w:t>
            </w:r>
          </w:p>
        </w:tc>
        <w:tc>
          <w:tcPr>
            <w:tcW w:w="6834" w:type="dxa"/>
            <w:hideMark/>
          </w:tcPr>
          <w:p w14:paraId="6E786F6B" w14:textId="2D8150BF" w:rsidR="00A21572" w:rsidRPr="00076628" w:rsidRDefault="00A21572">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Jefe o Encargado</w:t>
            </w:r>
            <w:r w:rsidR="009C720C">
              <w:rPr>
                <w:rFonts w:cs="Arial"/>
                <w:sz w:val="18"/>
                <w:szCs w:val="18"/>
              </w:rPr>
              <w:t xml:space="preserve"> </w:t>
            </w:r>
            <w:r w:rsidRPr="00076628">
              <w:rPr>
                <w:rFonts w:cs="Arial"/>
                <w:sz w:val="18"/>
                <w:szCs w:val="18"/>
              </w:rPr>
              <w:t>del Laboratorio Clínico</w:t>
            </w:r>
            <w:r w:rsidR="006651E3">
              <w:rPr>
                <w:rFonts w:cs="Arial"/>
                <w:sz w:val="18"/>
                <w:szCs w:val="18"/>
              </w:rPr>
              <w:t xml:space="preserve"> </w:t>
            </w:r>
            <w:r w:rsidR="006651E3">
              <w:rPr>
                <w:rFonts w:eastAsia="Times New Roman"/>
                <w:color w:val="000000" w:themeColor="text1"/>
                <w:sz w:val="18"/>
                <w:szCs w:val="18"/>
                <w:lang w:eastAsia="es-MX"/>
              </w:rPr>
              <w:t>en conjunto con el CDI o DIB</w:t>
            </w:r>
            <w:r w:rsidR="006651E3" w:rsidRPr="0089136F">
              <w:rPr>
                <w:rFonts w:eastAsia="Times New Roman"/>
                <w:color w:val="000000" w:themeColor="text1"/>
                <w:sz w:val="18"/>
                <w:szCs w:val="18"/>
                <w:lang w:eastAsia="es-MX"/>
              </w:rPr>
              <w:t>.</w:t>
            </w:r>
          </w:p>
        </w:tc>
      </w:tr>
      <w:tr w:rsidR="00A21572" w:rsidRPr="00076628" w14:paraId="2CA75EEA" w14:textId="77777777" w:rsidTr="00152589">
        <w:trPr>
          <w:trHeight w:val="244"/>
        </w:trPr>
        <w:tc>
          <w:tcPr>
            <w:cnfStyle w:val="001000000000" w:firstRow="0" w:lastRow="0" w:firstColumn="1" w:lastColumn="0" w:oddVBand="0" w:evenVBand="0" w:oddHBand="0" w:evenHBand="0" w:firstRowFirstColumn="0" w:firstRowLastColumn="0" w:lastRowFirstColumn="0" w:lastRowLastColumn="0"/>
            <w:tcW w:w="3085" w:type="dxa"/>
            <w:hideMark/>
          </w:tcPr>
          <w:p w14:paraId="3AD8DDA2" w14:textId="77777777" w:rsidR="00A21572" w:rsidRPr="00076628" w:rsidRDefault="00A21572">
            <w:pPr>
              <w:spacing w:line="276" w:lineRule="auto"/>
              <w:rPr>
                <w:rFonts w:cs="Arial"/>
                <w:sz w:val="18"/>
                <w:szCs w:val="18"/>
              </w:rPr>
            </w:pPr>
            <w:r w:rsidRPr="00076628">
              <w:rPr>
                <w:rFonts w:cs="Arial"/>
                <w:sz w:val="18"/>
                <w:szCs w:val="18"/>
              </w:rPr>
              <w:t>Responsable del cálculo, notificación y aplicación de la pena</w:t>
            </w:r>
          </w:p>
        </w:tc>
        <w:tc>
          <w:tcPr>
            <w:tcW w:w="6834" w:type="dxa"/>
            <w:hideMark/>
          </w:tcPr>
          <w:p w14:paraId="2CBB6891" w14:textId="77777777" w:rsidR="00A21572" w:rsidRPr="00076628" w:rsidRDefault="00A21572">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Administrador de Contrato</w:t>
            </w:r>
          </w:p>
        </w:tc>
      </w:tr>
    </w:tbl>
    <w:p w14:paraId="7BCF848A" w14:textId="77777777" w:rsidR="00A21572" w:rsidRPr="00076628" w:rsidRDefault="00A21572" w:rsidP="009C2D69">
      <w:pPr>
        <w:spacing w:line="276" w:lineRule="auto"/>
        <w:rPr>
          <w:rFonts w:cs="Arial"/>
          <w:sz w:val="18"/>
          <w:szCs w:val="18"/>
        </w:rPr>
      </w:pPr>
    </w:p>
    <w:tbl>
      <w:tblPr>
        <w:tblStyle w:val="Tabladecuadrcula1clara-nfasis31"/>
        <w:tblW w:w="0" w:type="auto"/>
        <w:tblLook w:val="04A0" w:firstRow="1" w:lastRow="0" w:firstColumn="1" w:lastColumn="0" w:noHBand="0" w:noVBand="1"/>
      </w:tblPr>
      <w:tblGrid>
        <w:gridCol w:w="2802"/>
        <w:gridCol w:w="7117"/>
      </w:tblGrid>
      <w:tr w:rsidR="00A21572" w:rsidRPr="00076628" w14:paraId="5AD0F2E8" w14:textId="77777777" w:rsidTr="00A215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D6E3BC" w:themeColor="accent3" w:themeTint="66"/>
              <w:left w:val="single" w:sz="4" w:space="0" w:color="D6E3BC" w:themeColor="accent3" w:themeTint="66"/>
              <w:right w:val="single" w:sz="4" w:space="0" w:color="D6E3BC" w:themeColor="accent3" w:themeTint="66"/>
            </w:tcBorders>
            <w:hideMark/>
          </w:tcPr>
          <w:p w14:paraId="592A0CDF" w14:textId="636D927D" w:rsidR="00A21572" w:rsidRPr="00076628" w:rsidRDefault="00D55AFE">
            <w:pPr>
              <w:spacing w:line="276" w:lineRule="auto"/>
              <w:rPr>
                <w:rFonts w:cs="Arial"/>
                <w:sz w:val="18"/>
                <w:szCs w:val="18"/>
              </w:rPr>
            </w:pPr>
            <w:r>
              <w:rPr>
                <w:rFonts w:cs="Arial"/>
                <w:sz w:val="18"/>
                <w:szCs w:val="18"/>
              </w:rPr>
              <w:t>10</w:t>
            </w:r>
          </w:p>
        </w:tc>
        <w:tc>
          <w:tcPr>
            <w:tcW w:w="7117" w:type="dxa"/>
            <w:tcBorders>
              <w:top w:val="single" w:sz="4" w:space="0" w:color="D6E3BC" w:themeColor="accent3" w:themeTint="66"/>
              <w:left w:val="single" w:sz="4" w:space="0" w:color="D6E3BC" w:themeColor="accent3" w:themeTint="66"/>
              <w:right w:val="single" w:sz="4" w:space="0" w:color="D6E3BC" w:themeColor="accent3" w:themeTint="66"/>
            </w:tcBorders>
          </w:tcPr>
          <w:p w14:paraId="3D3CA69F" w14:textId="6D990364" w:rsidR="00A21572" w:rsidRPr="00076628" w:rsidRDefault="006415A9">
            <w:pPr>
              <w:spacing w:line="276" w:lineRule="auto"/>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Capacitación continua del sistema de información</w:t>
            </w:r>
          </w:p>
        </w:tc>
      </w:tr>
      <w:tr w:rsidR="00A21572" w:rsidRPr="00076628" w14:paraId="2CE565DA" w14:textId="77777777" w:rsidTr="00A21572">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14:paraId="098B16A0" w14:textId="78E952DC" w:rsidR="00A21572" w:rsidRPr="00076628" w:rsidRDefault="00B85EFA">
            <w:pPr>
              <w:spacing w:line="276" w:lineRule="auto"/>
              <w:rPr>
                <w:rFonts w:cs="Arial"/>
                <w:b w:val="0"/>
                <w:bCs w:val="0"/>
                <w:sz w:val="18"/>
                <w:szCs w:val="18"/>
              </w:rPr>
            </w:pPr>
            <w:r w:rsidRPr="00076628">
              <w:rPr>
                <w:rFonts w:cs="Arial"/>
                <w:sz w:val="18"/>
                <w:szCs w:val="18"/>
              </w:rPr>
              <w:lastRenderedPageBreak/>
              <w:t>Concepto</w:t>
            </w:r>
          </w:p>
        </w:tc>
        <w:tc>
          <w:tcPr>
            <w:tcW w:w="7117"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14:paraId="0046883E" w14:textId="3D7D5714" w:rsidR="00A21572" w:rsidRPr="00076628" w:rsidRDefault="00A21572">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s-MX"/>
              </w:rPr>
            </w:pPr>
            <w:r w:rsidRPr="00076628">
              <w:rPr>
                <w:rFonts w:eastAsia="Times New Roman"/>
                <w:color w:val="000000"/>
                <w:sz w:val="18"/>
                <w:szCs w:val="18"/>
                <w:lang w:eastAsia="es-MX"/>
              </w:rPr>
              <w:t xml:space="preserve">El licitante adjudicado de la partida 1 a 59 deberá realizar la capacitación del sistema de información para el personal del Instituto asignado al servicio de Laboratorio Clínico cuando exista rotación de personal, llegada de nuevo personal a los servicios, o cuando el Jefe o Encargado del Laboratorio Clínico considere necesaria una recapacitación. Asimismo, entregarán una copia del manual de usuario impreso </w:t>
            </w:r>
            <w:r w:rsidR="0096739A">
              <w:rPr>
                <w:rFonts w:eastAsia="Times New Roman"/>
                <w:color w:val="000000"/>
                <w:sz w:val="18"/>
                <w:szCs w:val="18"/>
                <w:lang w:eastAsia="es-MX"/>
              </w:rPr>
              <w:t>y</w:t>
            </w:r>
            <w:r w:rsidRPr="00076628">
              <w:rPr>
                <w:rFonts w:eastAsia="Times New Roman"/>
                <w:color w:val="000000"/>
                <w:sz w:val="18"/>
                <w:szCs w:val="18"/>
                <w:lang w:eastAsia="es-MX"/>
              </w:rPr>
              <w:t xml:space="preserve"> electrónico con acuse de recibo en formato libre a</w:t>
            </w:r>
            <w:r w:rsidR="0096739A">
              <w:rPr>
                <w:rFonts w:eastAsia="Times New Roman"/>
                <w:color w:val="000000"/>
                <w:sz w:val="18"/>
                <w:szCs w:val="18"/>
                <w:lang w:eastAsia="es-MX"/>
              </w:rPr>
              <w:t xml:space="preserve">l Jefe de Laboratorio Clínico </w:t>
            </w:r>
            <w:r w:rsidRPr="00076628">
              <w:rPr>
                <w:rFonts w:eastAsia="Times New Roman"/>
                <w:color w:val="000000"/>
                <w:sz w:val="18"/>
                <w:szCs w:val="18"/>
                <w:lang w:eastAsia="es-MX"/>
              </w:rPr>
              <w:t>y llevará listas de asistencia, evaluaciones y firma de conformidad por parte del usuario, al término de la capacitación extenderá constancia de esta.</w:t>
            </w:r>
          </w:p>
        </w:tc>
      </w:tr>
      <w:tr w:rsidR="00A21572" w:rsidRPr="00076628" w14:paraId="7BE78070" w14:textId="77777777" w:rsidTr="00A21572">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14:paraId="77811FEE" w14:textId="77777777" w:rsidR="00A21572" w:rsidRPr="00076628" w:rsidRDefault="00A21572">
            <w:pPr>
              <w:spacing w:line="276" w:lineRule="auto"/>
              <w:rPr>
                <w:rFonts w:cs="Arial"/>
                <w:color w:val="000000" w:themeColor="text1"/>
                <w:sz w:val="18"/>
                <w:szCs w:val="18"/>
              </w:rPr>
            </w:pPr>
            <w:r w:rsidRPr="00076628">
              <w:rPr>
                <w:rFonts w:cs="Arial"/>
                <w:bCs w:val="0"/>
                <w:color w:val="000000" w:themeColor="text1"/>
                <w:sz w:val="18"/>
                <w:szCs w:val="18"/>
              </w:rPr>
              <w:t>Unidad de Medida</w:t>
            </w:r>
          </w:p>
        </w:tc>
        <w:tc>
          <w:tcPr>
            <w:tcW w:w="7117"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14:paraId="2FB2DD7B" w14:textId="77777777" w:rsidR="00A21572" w:rsidRPr="00076628" w:rsidRDefault="00A21572">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color w:val="000000" w:themeColor="text1"/>
                <w:sz w:val="18"/>
                <w:szCs w:val="18"/>
              </w:rPr>
              <w:t>Por cada día de atraso que exceda el nivel de servicio.</w:t>
            </w:r>
          </w:p>
        </w:tc>
      </w:tr>
      <w:tr w:rsidR="00E15CE6" w:rsidRPr="00076628" w14:paraId="37DEFF06" w14:textId="77777777" w:rsidTr="00A21572">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tcPr>
          <w:p w14:paraId="4979414A" w14:textId="374AD201" w:rsidR="00E15CE6" w:rsidRPr="00076628" w:rsidRDefault="00E15CE6">
            <w:pPr>
              <w:spacing w:line="276" w:lineRule="auto"/>
              <w:rPr>
                <w:rFonts w:cs="Arial"/>
                <w:bCs w:val="0"/>
                <w:color w:val="000000" w:themeColor="text1"/>
                <w:sz w:val="18"/>
                <w:szCs w:val="18"/>
              </w:rPr>
            </w:pPr>
            <w:r w:rsidRPr="00076628">
              <w:rPr>
                <w:rFonts w:cs="Arial"/>
                <w:bCs w:val="0"/>
                <w:color w:val="000000" w:themeColor="text1"/>
                <w:sz w:val="18"/>
                <w:szCs w:val="18"/>
              </w:rPr>
              <w:t xml:space="preserve">Límite de incumplimiento </w:t>
            </w:r>
          </w:p>
        </w:tc>
        <w:tc>
          <w:tcPr>
            <w:tcW w:w="7117"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tcPr>
          <w:p w14:paraId="4BCAA313" w14:textId="68F0E0F3" w:rsidR="00E15CE6" w:rsidRPr="00076628" w:rsidRDefault="00E15CE6">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highlight w:val="yellow"/>
              </w:rPr>
            </w:pPr>
            <w:r w:rsidRPr="00076628">
              <w:rPr>
                <w:rFonts w:eastAsia="Times New Roman"/>
                <w:color w:val="000000" w:themeColor="text1"/>
                <w:sz w:val="18"/>
                <w:szCs w:val="18"/>
                <w:lang w:eastAsia="es-MX"/>
              </w:rPr>
              <w:t xml:space="preserve">En un plazo máximo de </w:t>
            </w:r>
            <w:r w:rsidRPr="00076628">
              <w:rPr>
                <w:rFonts w:eastAsia="Times New Roman"/>
                <w:b/>
                <w:color w:val="000000" w:themeColor="text1"/>
                <w:sz w:val="18"/>
                <w:szCs w:val="18"/>
                <w:lang w:eastAsia="es-MX"/>
              </w:rPr>
              <w:t>7 (siete) días hábiles</w:t>
            </w:r>
            <w:r w:rsidRPr="00076628">
              <w:rPr>
                <w:rFonts w:eastAsia="Times New Roman"/>
                <w:color w:val="000000" w:themeColor="text1"/>
                <w:sz w:val="18"/>
                <w:szCs w:val="18"/>
                <w:lang w:eastAsia="es-MX"/>
              </w:rPr>
              <w:t xml:space="preserve"> después de haberse solicitado al Licitante Adjudicado (de acuerdo con el </w:t>
            </w:r>
            <w:r w:rsidR="001F7796">
              <w:rPr>
                <w:rFonts w:eastAsia="Times New Roman"/>
                <w:color w:val="000000" w:themeColor="text1"/>
                <w:sz w:val="18"/>
                <w:szCs w:val="18"/>
                <w:lang w:eastAsia="es-MX"/>
              </w:rPr>
              <w:t>Anexo Técnico</w:t>
            </w:r>
            <w:r w:rsidRPr="00076628">
              <w:rPr>
                <w:rFonts w:eastAsia="Times New Roman"/>
                <w:color w:val="000000" w:themeColor="text1"/>
                <w:sz w:val="18"/>
                <w:szCs w:val="18"/>
                <w:lang w:eastAsia="es-MX"/>
              </w:rPr>
              <w:t>).</w:t>
            </w:r>
          </w:p>
        </w:tc>
      </w:tr>
      <w:tr w:rsidR="00A21572" w:rsidRPr="00076628" w14:paraId="74E414CD" w14:textId="77777777" w:rsidTr="00A21572">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14:paraId="7B3730D6" w14:textId="4E8282C9" w:rsidR="00A21572" w:rsidRPr="00076628" w:rsidRDefault="00E15CE6">
            <w:pPr>
              <w:spacing w:line="276" w:lineRule="auto"/>
              <w:rPr>
                <w:rFonts w:cs="Arial"/>
                <w:color w:val="000000" w:themeColor="text1"/>
                <w:sz w:val="18"/>
                <w:szCs w:val="18"/>
              </w:rPr>
            </w:pPr>
            <w:r w:rsidRPr="00076628">
              <w:rPr>
                <w:rFonts w:cs="Arial"/>
                <w:bCs w:val="0"/>
                <w:color w:val="000000" w:themeColor="text1"/>
                <w:sz w:val="18"/>
                <w:szCs w:val="18"/>
              </w:rPr>
              <w:t>Penalización</w:t>
            </w:r>
          </w:p>
        </w:tc>
        <w:tc>
          <w:tcPr>
            <w:tcW w:w="7117"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14:paraId="0F596E2B" w14:textId="4C27A59A" w:rsidR="00A21572" w:rsidRPr="00076628" w:rsidRDefault="00B85EF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BB1C1D">
              <w:rPr>
                <w:rFonts w:cs="Arial"/>
                <w:b/>
                <w:bCs/>
                <w:sz w:val="18"/>
                <w:szCs w:val="18"/>
              </w:rPr>
              <w:t>0.2</w:t>
            </w:r>
            <w:r w:rsidR="00A21572" w:rsidRPr="00BB1C1D">
              <w:rPr>
                <w:rFonts w:cs="Arial"/>
                <w:b/>
                <w:bCs/>
                <w:sz w:val="18"/>
                <w:szCs w:val="18"/>
              </w:rPr>
              <w:t xml:space="preserve">% </w:t>
            </w:r>
            <w:r w:rsidRPr="00BB1C1D">
              <w:rPr>
                <w:rFonts w:cs="Arial"/>
                <w:b/>
                <w:bCs/>
                <w:sz w:val="18"/>
                <w:szCs w:val="18"/>
              </w:rPr>
              <w:t>diario</w:t>
            </w:r>
            <w:r w:rsidRPr="00076628">
              <w:rPr>
                <w:rFonts w:cs="Arial"/>
                <w:sz w:val="18"/>
                <w:szCs w:val="18"/>
              </w:rPr>
              <w:t xml:space="preserve"> sobre el valor de la garantía del contrato, en su proporcionalidad por Unidad Médica, sin incluir el IVA.</w:t>
            </w:r>
          </w:p>
        </w:tc>
      </w:tr>
      <w:tr w:rsidR="00A21572" w:rsidRPr="00076628" w14:paraId="4063B9DF" w14:textId="77777777" w:rsidTr="00A21572">
        <w:trPr>
          <w:trHeight w:val="244"/>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14:paraId="6CFEEA9D" w14:textId="77777777" w:rsidR="00A21572" w:rsidRPr="00076628" w:rsidRDefault="00A21572">
            <w:pPr>
              <w:spacing w:line="276" w:lineRule="auto"/>
              <w:rPr>
                <w:rFonts w:cs="Arial"/>
                <w:sz w:val="18"/>
                <w:szCs w:val="18"/>
              </w:rPr>
            </w:pPr>
            <w:r w:rsidRPr="00076628">
              <w:rPr>
                <w:rFonts w:cs="Arial"/>
                <w:sz w:val="18"/>
                <w:szCs w:val="18"/>
              </w:rPr>
              <w:t>Responsable de reportar el incumplimiento al Administrador del Contrato</w:t>
            </w:r>
          </w:p>
        </w:tc>
        <w:tc>
          <w:tcPr>
            <w:tcW w:w="7117"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14:paraId="0A7B89D7" w14:textId="4B909454" w:rsidR="00A21572" w:rsidRPr="00076628" w:rsidRDefault="00A21572">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Jefe o Encargado del Laboratorio Clínico</w:t>
            </w:r>
            <w:r w:rsidR="006651E3">
              <w:rPr>
                <w:rFonts w:cs="Arial"/>
                <w:sz w:val="18"/>
                <w:szCs w:val="18"/>
              </w:rPr>
              <w:t xml:space="preserve"> </w:t>
            </w:r>
            <w:r w:rsidR="006651E3">
              <w:rPr>
                <w:rFonts w:eastAsia="Times New Roman"/>
                <w:color w:val="000000" w:themeColor="text1"/>
                <w:sz w:val="18"/>
                <w:szCs w:val="18"/>
                <w:lang w:eastAsia="es-MX"/>
              </w:rPr>
              <w:t>en conjunto con el CDI o DIB</w:t>
            </w:r>
            <w:r w:rsidR="006651E3" w:rsidRPr="0089136F">
              <w:rPr>
                <w:rFonts w:eastAsia="Times New Roman"/>
                <w:color w:val="000000" w:themeColor="text1"/>
                <w:sz w:val="18"/>
                <w:szCs w:val="18"/>
                <w:lang w:eastAsia="es-MX"/>
              </w:rPr>
              <w:t>.</w:t>
            </w:r>
          </w:p>
        </w:tc>
      </w:tr>
      <w:tr w:rsidR="00A21572" w:rsidRPr="00076628" w14:paraId="19D9EFA8" w14:textId="77777777" w:rsidTr="00A21572">
        <w:trPr>
          <w:trHeight w:val="244"/>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14:paraId="4CDE85C4" w14:textId="77777777" w:rsidR="00A21572" w:rsidRPr="00076628" w:rsidRDefault="00A21572">
            <w:pPr>
              <w:spacing w:line="276" w:lineRule="auto"/>
              <w:rPr>
                <w:rFonts w:cs="Arial"/>
                <w:sz w:val="18"/>
                <w:szCs w:val="18"/>
              </w:rPr>
            </w:pPr>
            <w:r w:rsidRPr="00076628">
              <w:rPr>
                <w:rFonts w:cs="Arial"/>
                <w:sz w:val="18"/>
                <w:szCs w:val="18"/>
              </w:rPr>
              <w:t>Responsable del cálculo, notificación y aplicación de la pena</w:t>
            </w:r>
          </w:p>
        </w:tc>
        <w:tc>
          <w:tcPr>
            <w:tcW w:w="7117"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14:paraId="0FBE7D4F" w14:textId="77777777" w:rsidR="00A21572" w:rsidRPr="00076628" w:rsidRDefault="00A21572">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Administrador de Contrato</w:t>
            </w:r>
          </w:p>
        </w:tc>
      </w:tr>
    </w:tbl>
    <w:p w14:paraId="474F2077" w14:textId="722E00B2" w:rsidR="009C2D69" w:rsidRDefault="009C2D69" w:rsidP="009C2D69">
      <w:pPr>
        <w:spacing w:line="276" w:lineRule="auto"/>
        <w:rPr>
          <w:rFonts w:cs="Arial"/>
          <w:sz w:val="18"/>
          <w:szCs w:val="18"/>
        </w:rPr>
      </w:pPr>
    </w:p>
    <w:tbl>
      <w:tblPr>
        <w:tblStyle w:val="Tablaconcuadrcula1clara-nfasis31"/>
        <w:tblW w:w="0" w:type="auto"/>
        <w:tblLook w:val="04A0" w:firstRow="1" w:lastRow="0" w:firstColumn="1" w:lastColumn="0" w:noHBand="0" w:noVBand="1"/>
      </w:tblPr>
      <w:tblGrid>
        <w:gridCol w:w="3309"/>
        <w:gridCol w:w="6612"/>
      </w:tblGrid>
      <w:tr w:rsidR="006415A9" w:rsidRPr="0089136F" w14:paraId="45E4BDC5" w14:textId="77777777" w:rsidTr="00147E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9" w:type="dxa"/>
          </w:tcPr>
          <w:p w14:paraId="3089931A" w14:textId="115E36AC" w:rsidR="006415A9" w:rsidRPr="0089136F" w:rsidRDefault="00D55AFE" w:rsidP="00147EBA">
            <w:pPr>
              <w:spacing w:line="276" w:lineRule="auto"/>
              <w:rPr>
                <w:rFonts w:cs="Arial"/>
                <w:sz w:val="18"/>
                <w:szCs w:val="18"/>
              </w:rPr>
            </w:pPr>
            <w:r>
              <w:rPr>
                <w:rFonts w:cs="Arial"/>
                <w:sz w:val="18"/>
                <w:szCs w:val="18"/>
              </w:rPr>
              <w:t>11</w:t>
            </w:r>
          </w:p>
        </w:tc>
        <w:tc>
          <w:tcPr>
            <w:tcW w:w="6612" w:type="dxa"/>
          </w:tcPr>
          <w:p w14:paraId="28DD1E6B" w14:textId="77777777" w:rsidR="006415A9" w:rsidRPr="0089136F" w:rsidRDefault="006415A9" w:rsidP="00147EBA">
            <w:pPr>
              <w:spacing w:line="276" w:lineRule="auto"/>
              <w:cnfStyle w:val="100000000000" w:firstRow="1" w:lastRow="0" w:firstColumn="0" w:lastColumn="0" w:oddVBand="0" w:evenVBand="0" w:oddHBand="0" w:evenHBand="0" w:firstRowFirstColumn="0" w:firstRowLastColumn="0" w:lastRowFirstColumn="0" w:lastRowLastColumn="0"/>
              <w:rPr>
                <w:rFonts w:cs="Arial"/>
                <w:sz w:val="18"/>
                <w:szCs w:val="18"/>
              </w:rPr>
            </w:pPr>
            <w:r w:rsidRPr="0089136F">
              <w:rPr>
                <w:rFonts w:cs="Arial"/>
                <w:sz w:val="18"/>
                <w:szCs w:val="18"/>
              </w:rPr>
              <w:t>ACCESO AL LIS PARA LA CPSMA/CTSMI</w:t>
            </w:r>
          </w:p>
        </w:tc>
      </w:tr>
      <w:tr w:rsidR="006415A9" w:rsidRPr="0089136F" w14:paraId="04EF99A1" w14:textId="77777777" w:rsidTr="00147EBA">
        <w:tc>
          <w:tcPr>
            <w:cnfStyle w:val="001000000000" w:firstRow="0" w:lastRow="0" w:firstColumn="1" w:lastColumn="0" w:oddVBand="0" w:evenVBand="0" w:oddHBand="0" w:evenHBand="0" w:firstRowFirstColumn="0" w:firstRowLastColumn="0" w:lastRowFirstColumn="0" w:lastRowLastColumn="0"/>
            <w:tcW w:w="3309" w:type="dxa"/>
          </w:tcPr>
          <w:p w14:paraId="735112AB" w14:textId="77777777" w:rsidR="006415A9" w:rsidRPr="0089136F" w:rsidRDefault="006415A9" w:rsidP="00147EBA">
            <w:pPr>
              <w:spacing w:line="276" w:lineRule="auto"/>
              <w:rPr>
                <w:rFonts w:cs="Arial"/>
                <w:sz w:val="18"/>
                <w:szCs w:val="18"/>
              </w:rPr>
            </w:pPr>
            <w:r w:rsidRPr="0089136F">
              <w:rPr>
                <w:rFonts w:cs="Arial"/>
                <w:sz w:val="18"/>
                <w:szCs w:val="18"/>
              </w:rPr>
              <w:t>Concepto</w:t>
            </w:r>
          </w:p>
        </w:tc>
        <w:tc>
          <w:tcPr>
            <w:tcW w:w="6612" w:type="dxa"/>
          </w:tcPr>
          <w:p w14:paraId="08461DBD" w14:textId="1D353DAE" w:rsidR="006415A9" w:rsidRPr="0089136F" w:rsidRDefault="006415A9" w:rsidP="00147EBA">
            <w:pPr>
              <w:spacing w:line="276"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r w:rsidRPr="0089136F">
              <w:rPr>
                <w:rFonts w:cs="Arial"/>
                <w:color w:val="000000" w:themeColor="text1"/>
                <w:sz w:val="18"/>
                <w:szCs w:val="18"/>
              </w:rPr>
              <w:t xml:space="preserve">Cuando el licitante adjudicado a cada Partida no proporcione un acceso al Sistema de Información, dentro de los </w:t>
            </w:r>
            <w:r w:rsidRPr="006415A9">
              <w:rPr>
                <w:rFonts w:cs="Arial"/>
                <w:b/>
                <w:bCs/>
                <w:color w:val="000000" w:themeColor="text1"/>
                <w:sz w:val="18"/>
                <w:szCs w:val="18"/>
              </w:rPr>
              <w:t>90 (noventa) días</w:t>
            </w:r>
            <w:r w:rsidRPr="0089136F">
              <w:rPr>
                <w:rFonts w:cs="Arial"/>
                <w:color w:val="000000" w:themeColor="text1"/>
                <w:sz w:val="18"/>
                <w:szCs w:val="18"/>
              </w:rPr>
              <w:t xml:space="preserve"> </w:t>
            </w:r>
            <w:r w:rsidR="00336E4D" w:rsidRPr="000D34A7">
              <w:rPr>
                <w:rFonts w:cs="Arial"/>
                <w:b/>
                <w:bCs/>
                <w:color w:val="000000" w:themeColor="text1"/>
                <w:sz w:val="18"/>
                <w:szCs w:val="18"/>
              </w:rPr>
              <w:t>naturales</w:t>
            </w:r>
            <w:r w:rsidR="00336E4D">
              <w:rPr>
                <w:rFonts w:cs="Arial"/>
                <w:color w:val="000000" w:themeColor="text1"/>
                <w:sz w:val="18"/>
                <w:szCs w:val="18"/>
              </w:rPr>
              <w:t xml:space="preserve"> </w:t>
            </w:r>
            <w:r w:rsidR="00F701A9">
              <w:rPr>
                <w:rFonts w:cs="Arial"/>
                <w:color w:val="000000" w:themeColor="text1"/>
                <w:sz w:val="18"/>
                <w:szCs w:val="18"/>
              </w:rPr>
              <w:t xml:space="preserve">contados a partir del día natural siguiente </w:t>
            </w:r>
            <w:r w:rsidR="004C72CB">
              <w:rPr>
                <w:rFonts w:cs="Arial"/>
                <w:color w:val="000000" w:themeColor="text1"/>
                <w:sz w:val="18"/>
                <w:szCs w:val="18"/>
              </w:rPr>
              <w:t>de</w:t>
            </w:r>
            <w:r w:rsidRPr="0089136F">
              <w:rPr>
                <w:rFonts w:cs="Arial"/>
                <w:color w:val="000000" w:themeColor="text1"/>
                <w:sz w:val="18"/>
                <w:szCs w:val="18"/>
              </w:rPr>
              <w:t xml:space="preserve"> la emisión y notificación del fallo.</w:t>
            </w:r>
          </w:p>
        </w:tc>
      </w:tr>
      <w:tr w:rsidR="006415A9" w:rsidRPr="0089136F" w14:paraId="02433BC0" w14:textId="77777777" w:rsidTr="00147EBA">
        <w:tc>
          <w:tcPr>
            <w:cnfStyle w:val="001000000000" w:firstRow="0" w:lastRow="0" w:firstColumn="1" w:lastColumn="0" w:oddVBand="0" w:evenVBand="0" w:oddHBand="0" w:evenHBand="0" w:firstRowFirstColumn="0" w:firstRowLastColumn="0" w:lastRowFirstColumn="0" w:lastRowLastColumn="0"/>
            <w:tcW w:w="3309" w:type="dxa"/>
          </w:tcPr>
          <w:p w14:paraId="76E57147" w14:textId="77777777" w:rsidR="006415A9" w:rsidRPr="0089136F" w:rsidRDefault="006415A9" w:rsidP="00147EBA">
            <w:pPr>
              <w:spacing w:line="276" w:lineRule="auto"/>
              <w:rPr>
                <w:rFonts w:cs="Arial"/>
                <w:sz w:val="18"/>
                <w:szCs w:val="18"/>
              </w:rPr>
            </w:pPr>
            <w:r w:rsidRPr="0089136F">
              <w:rPr>
                <w:rFonts w:cs="Arial"/>
                <w:sz w:val="18"/>
                <w:szCs w:val="18"/>
              </w:rPr>
              <w:t>Unidad de Medida</w:t>
            </w:r>
          </w:p>
        </w:tc>
        <w:tc>
          <w:tcPr>
            <w:tcW w:w="6612" w:type="dxa"/>
          </w:tcPr>
          <w:p w14:paraId="5B37AF0C" w14:textId="4535F46B" w:rsidR="006415A9" w:rsidRPr="0089136F" w:rsidRDefault="006415A9" w:rsidP="00147EB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89136F">
              <w:rPr>
                <w:rFonts w:cs="Arial"/>
                <w:sz w:val="18"/>
                <w:szCs w:val="18"/>
              </w:rPr>
              <w:t xml:space="preserve">Por cada día natural que exceda los </w:t>
            </w:r>
            <w:r w:rsidRPr="008F257E">
              <w:rPr>
                <w:rFonts w:cs="Arial"/>
                <w:b/>
                <w:sz w:val="18"/>
                <w:szCs w:val="18"/>
              </w:rPr>
              <w:t>90 (noventa) días naturales</w:t>
            </w:r>
            <w:r w:rsidRPr="0089136F">
              <w:rPr>
                <w:rFonts w:cs="Arial"/>
                <w:sz w:val="18"/>
                <w:szCs w:val="18"/>
              </w:rPr>
              <w:t xml:space="preserve"> </w:t>
            </w:r>
            <w:r w:rsidR="000D34A7">
              <w:rPr>
                <w:rFonts w:cs="Arial"/>
                <w:sz w:val="18"/>
                <w:szCs w:val="18"/>
              </w:rPr>
              <w:t xml:space="preserve">contados a partir del día natural siguiente </w:t>
            </w:r>
            <w:r w:rsidR="005D4156">
              <w:rPr>
                <w:rFonts w:cs="Arial"/>
                <w:sz w:val="18"/>
                <w:szCs w:val="18"/>
              </w:rPr>
              <w:t>de</w:t>
            </w:r>
            <w:r w:rsidRPr="0089136F">
              <w:rPr>
                <w:rFonts w:cs="Arial"/>
                <w:sz w:val="18"/>
                <w:szCs w:val="18"/>
              </w:rPr>
              <w:t xml:space="preserve"> la emisión y notificación del fallo.</w:t>
            </w:r>
          </w:p>
        </w:tc>
      </w:tr>
      <w:tr w:rsidR="006415A9" w:rsidRPr="0089136F" w14:paraId="5F58EF7E" w14:textId="77777777" w:rsidTr="00147EBA">
        <w:tc>
          <w:tcPr>
            <w:cnfStyle w:val="001000000000" w:firstRow="0" w:lastRow="0" w:firstColumn="1" w:lastColumn="0" w:oddVBand="0" w:evenVBand="0" w:oddHBand="0" w:evenHBand="0" w:firstRowFirstColumn="0" w:firstRowLastColumn="0" w:lastRowFirstColumn="0" w:lastRowLastColumn="0"/>
            <w:tcW w:w="3309" w:type="dxa"/>
          </w:tcPr>
          <w:p w14:paraId="6857E6CD" w14:textId="77777777" w:rsidR="006415A9" w:rsidRPr="0089136F" w:rsidRDefault="006415A9" w:rsidP="00147EBA">
            <w:pPr>
              <w:spacing w:line="276" w:lineRule="auto"/>
              <w:rPr>
                <w:rFonts w:cs="Arial"/>
                <w:sz w:val="18"/>
                <w:szCs w:val="18"/>
              </w:rPr>
            </w:pPr>
            <w:r w:rsidRPr="0089136F">
              <w:rPr>
                <w:rFonts w:cs="Arial"/>
                <w:sz w:val="18"/>
                <w:szCs w:val="18"/>
              </w:rPr>
              <w:t>Límite de Incumplimiento</w:t>
            </w:r>
          </w:p>
        </w:tc>
        <w:tc>
          <w:tcPr>
            <w:tcW w:w="6612" w:type="dxa"/>
          </w:tcPr>
          <w:p w14:paraId="0F3E2D34" w14:textId="77777777" w:rsidR="006415A9" w:rsidRPr="0089136F" w:rsidRDefault="006415A9" w:rsidP="00147EB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89136F">
              <w:rPr>
                <w:rFonts w:cs="Arial"/>
                <w:sz w:val="18"/>
                <w:szCs w:val="18"/>
              </w:rPr>
              <w:t xml:space="preserve">Hasta </w:t>
            </w:r>
            <w:r w:rsidRPr="0089136F">
              <w:rPr>
                <w:rFonts w:cs="Arial"/>
                <w:b/>
                <w:bCs/>
                <w:sz w:val="18"/>
                <w:szCs w:val="18"/>
              </w:rPr>
              <w:t>10 (diez) días naturales</w:t>
            </w:r>
            <w:r w:rsidRPr="0089136F">
              <w:rPr>
                <w:rFonts w:cs="Arial"/>
                <w:sz w:val="18"/>
                <w:szCs w:val="18"/>
              </w:rPr>
              <w:t xml:space="preserve"> adicionales al plazo establecido.</w:t>
            </w:r>
          </w:p>
        </w:tc>
      </w:tr>
      <w:tr w:rsidR="006415A9" w:rsidRPr="0089136F" w14:paraId="2BA1C1CE" w14:textId="77777777" w:rsidTr="00147EBA">
        <w:tc>
          <w:tcPr>
            <w:cnfStyle w:val="001000000000" w:firstRow="0" w:lastRow="0" w:firstColumn="1" w:lastColumn="0" w:oddVBand="0" w:evenVBand="0" w:oddHBand="0" w:evenHBand="0" w:firstRowFirstColumn="0" w:firstRowLastColumn="0" w:lastRowFirstColumn="0" w:lastRowLastColumn="0"/>
            <w:tcW w:w="3309" w:type="dxa"/>
          </w:tcPr>
          <w:p w14:paraId="71E8992D" w14:textId="77777777" w:rsidR="006415A9" w:rsidRPr="0089136F" w:rsidRDefault="006415A9" w:rsidP="00147EBA">
            <w:pPr>
              <w:spacing w:line="276" w:lineRule="auto"/>
              <w:rPr>
                <w:rFonts w:cs="Arial"/>
                <w:sz w:val="18"/>
                <w:szCs w:val="18"/>
              </w:rPr>
            </w:pPr>
            <w:r w:rsidRPr="0089136F">
              <w:rPr>
                <w:rFonts w:cs="Arial"/>
                <w:sz w:val="18"/>
                <w:szCs w:val="18"/>
              </w:rPr>
              <w:t>Penalización</w:t>
            </w:r>
          </w:p>
        </w:tc>
        <w:tc>
          <w:tcPr>
            <w:tcW w:w="6612" w:type="dxa"/>
          </w:tcPr>
          <w:p w14:paraId="03493C7A" w14:textId="1D8688F5" w:rsidR="006415A9" w:rsidRPr="0089136F" w:rsidRDefault="006415A9" w:rsidP="00147EB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89136F">
              <w:rPr>
                <w:rFonts w:cs="Arial"/>
                <w:b/>
                <w:bCs/>
                <w:sz w:val="18"/>
                <w:szCs w:val="18"/>
              </w:rPr>
              <w:t>0.</w:t>
            </w:r>
            <w:r>
              <w:rPr>
                <w:rFonts w:cs="Arial"/>
                <w:b/>
                <w:bCs/>
                <w:sz w:val="18"/>
                <w:szCs w:val="18"/>
              </w:rPr>
              <w:t>2</w:t>
            </w:r>
            <w:r w:rsidRPr="0089136F">
              <w:rPr>
                <w:rFonts w:cs="Arial"/>
                <w:b/>
                <w:bCs/>
                <w:sz w:val="18"/>
                <w:szCs w:val="18"/>
              </w:rPr>
              <w:t>% diario</w:t>
            </w:r>
            <w:r w:rsidRPr="0089136F">
              <w:rPr>
                <w:rFonts w:cs="Arial"/>
                <w:sz w:val="18"/>
                <w:szCs w:val="18"/>
              </w:rPr>
              <w:t xml:space="preserve"> sobre el valor de la garantía del contrato</w:t>
            </w:r>
            <w:r w:rsidR="00336E4D">
              <w:rPr>
                <w:rFonts w:cs="Arial"/>
                <w:sz w:val="18"/>
                <w:szCs w:val="18"/>
              </w:rPr>
              <w:t>,</w:t>
            </w:r>
            <w:r w:rsidRPr="0089136F">
              <w:rPr>
                <w:rFonts w:cs="Arial"/>
                <w:sz w:val="18"/>
                <w:szCs w:val="18"/>
              </w:rPr>
              <w:t xml:space="preserve"> en su proporcionalidad para esa Unidad Médica</w:t>
            </w:r>
            <w:r w:rsidR="00336E4D">
              <w:rPr>
                <w:rFonts w:cs="Arial"/>
                <w:sz w:val="18"/>
                <w:szCs w:val="18"/>
              </w:rPr>
              <w:t>,</w:t>
            </w:r>
            <w:r w:rsidRPr="0089136F">
              <w:rPr>
                <w:rFonts w:cs="Arial"/>
                <w:sz w:val="18"/>
                <w:szCs w:val="18"/>
              </w:rPr>
              <w:t xml:space="preserve"> sin incluir el IVA.</w:t>
            </w:r>
          </w:p>
        </w:tc>
      </w:tr>
      <w:tr w:rsidR="006415A9" w:rsidRPr="0089136F" w14:paraId="4D2AEAA9" w14:textId="77777777" w:rsidTr="00147EBA">
        <w:trPr>
          <w:trHeight w:val="244"/>
        </w:trPr>
        <w:tc>
          <w:tcPr>
            <w:cnfStyle w:val="001000000000" w:firstRow="0" w:lastRow="0" w:firstColumn="1" w:lastColumn="0" w:oddVBand="0" w:evenVBand="0" w:oddHBand="0" w:evenHBand="0" w:firstRowFirstColumn="0" w:firstRowLastColumn="0" w:lastRowFirstColumn="0" w:lastRowLastColumn="0"/>
            <w:tcW w:w="3309" w:type="dxa"/>
          </w:tcPr>
          <w:p w14:paraId="7794B920" w14:textId="77777777" w:rsidR="006415A9" w:rsidRPr="0089136F" w:rsidRDefault="006415A9" w:rsidP="00147EBA">
            <w:pPr>
              <w:spacing w:line="276" w:lineRule="auto"/>
              <w:rPr>
                <w:rFonts w:cs="Arial"/>
                <w:sz w:val="18"/>
                <w:szCs w:val="18"/>
              </w:rPr>
            </w:pPr>
            <w:r w:rsidRPr="0089136F">
              <w:rPr>
                <w:rFonts w:cs="Arial"/>
                <w:sz w:val="18"/>
                <w:szCs w:val="18"/>
              </w:rPr>
              <w:lastRenderedPageBreak/>
              <w:t>Responsable de reportar el incumplimiento al Administrador del Contrato</w:t>
            </w:r>
          </w:p>
        </w:tc>
        <w:tc>
          <w:tcPr>
            <w:tcW w:w="6612" w:type="dxa"/>
          </w:tcPr>
          <w:p w14:paraId="1F8F07CC" w14:textId="77777777" w:rsidR="006415A9" w:rsidRPr="0089136F" w:rsidRDefault="006415A9" w:rsidP="00147EB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89136F">
              <w:rPr>
                <w:rFonts w:cs="Arial"/>
                <w:sz w:val="18"/>
                <w:szCs w:val="18"/>
              </w:rPr>
              <w:t>CPSMA/CTSMI</w:t>
            </w:r>
          </w:p>
        </w:tc>
      </w:tr>
      <w:tr w:rsidR="006415A9" w:rsidRPr="0089136F" w14:paraId="3A578518" w14:textId="77777777" w:rsidTr="00147EBA">
        <w:trPr>
          <w:trHeight w:val="244"/>
        </w:trPr>
        <w:tc>
          <w:tcPr>
            <w:cnfStyle w:val="001000000000" w:firstRow="0" w:lastRow="0" w:firstColumn="1" w:lastColumn="0" w:oddVBand="0" w:evenVBand="0" w:oddHBand="0" w:evenHBand="0" w:firstRowFirstColumn="0" w:firstRowLastColumn="0" w:lastRowFirstColumn="0" w:lastRowLastColumn="0"/>
            <w:tcW w:w="3309" w:type="dxa"/>
          </w:tcPr>
          <w:p w14:paraId="02792F2A" w14:textId="77777777" w:rsidR="006415A9" w:rsidRPr="0089136F" w:rsidRDefault="006415A9" w:rsidP="00147EBA">
            <w:pPr>
              <w:spacing w:line="276" w:lineRule="auto"/>
              <w:rPr>
                <w:rFonts w:cs="Arial"/>
                <w:sz w:val="18"/>
                <w:szCs w:val="18"/>
              </w:rPr>
            </w:pPr>
            <w:r w:rsidRPr="0089136F">
              <w:rPr>
                <w:rFonts w:cs="Arial"/>
                <w:sz w:val="18"/>
                <w:szCs w:val="18"/>
              </w:rPr>
              <w:t>Responsable del cálculo, notificación y aplicación de la pena</w:t>
            </w:r>
          </w:p>
        </w:tc>
        <w:tc>
          <w:tcPr>
            <w:tcW w:w="6612" w:type="dxa"/>
          </w:tcPr>
          <w:p w14:paraId="7E130298" w14:textId="77777777" w:rsidR="006415A9" w:rsidRPr="0089136F" w:rsidRDefault="006415A9" w:rsidP="00147EB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89136F">
              <w:rPr>
                <w:rFonts w:cs="Arial"/>
                <w:sz w:val="18"/>
                <w:szCs w:val="18"/>
              </w:rPr>
              <w:t>Administrador de contrato</w:t>
            </w:r>
          </w:p>
        </w:tc>
      </w:tr>
    </w:tbl>
    <w:p w14:paraId="55D6E7DB" w14:textId="77777777" w:rsidR="006415A9" w:rsidRPr="00076628" w:rsidRDefault="006415A9" w:rsidP="009C2D69">
      <w:pPr>
        <w:spacing w:line="276" w:lineRule="auto"/>
        <w:rPr>
          <w:rFonts w:cs="Arial"/>
          <w:sz w:val="18"/>
          <w:szCs w:val="18"/>
        </w:rPr>
      </w:pPr>
    </w:p>
    <w:tbl>
      <w:tblPr>
        <w:tblStyle w:val="Tabladecuadrcula1clara-nfasis31"/>
        <w:tblW w:w="0" w:type="auto"/>
        <w:tblLook w:val="04A0" w:firstRow="1" w:lastRow="0" w:firstColumn="1" w:lastColumn="0" w:noHBand="0" w:noVBand="1"/>
      </w:tblPr>
      <w:tblGrid>
        <w:gridCol w:w="3085"/>
        <w:gridCol w:w="6834"/>
      </w:tblGrid>
      <w:tr w:rsidR="00B37AC1" w:rsidRPr="00076628" w14:paraId="14837AAF" w14:textId="77777777" w:rsidTr="00A430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6EE1DEA8" w14:textId="13481814" w:rsidR="00B37AC1" w:rsidRPr="00076628" w:rsidRDefault="00D55AFE" w:rsidP="00A43031">
            <w:pPr>
              <w:spacing w:line="276" w:lineRule="auto"/>
              <w:rPr>
                <w:rFonts w:cs="Arial"/>
                <w:sz w:val="18"/>
                <w:szCs w:val="18"/>
              </w:rPr>
            </w:pPr>
            <w:r>
              <w:rPr>
                <w:rFonts w:cs="Arial"/>
                <w:sz w:val="18"/>
                <w:szCs w:val="18"/>
              </w:rPr>
              <w:t>12</w:t>
            </w:r>
          </w:p>
        </w:tc>
        <w:tc>
          <w:tcPr>
            <w:tcW w:w="6834" w:type="dxa"/>
          </w:tcPr>
          <w:p w14:paraId="6A27D0D5" w14:textId="77777777" w:rsidR="00B37AC1" w:rsidRPr="00076628" w:rsidRDefault="00B37AC1" w:rsidP="00A43031">
            <w:pPr>
              <w:spacing w:line="276" w:lineRule="auto"/>
              <w:cnfStyle w:val="100000000000" w:firstRow="1"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Sistema de Información</w:t>
            </w:r>
          </w:p>
        </w:tc>
      </w:tr>
      <w:tr w:rsidR="00B37AC1" w:rsidRPr="00076628" w14:paraId="25864B14" w14:textId="77777777" w:rsidTr="00A43031">
        <w:tc>
          <w:tcPr>
            <w:cnfStyle w:val="001000000000" w:firstRow="0" w:lastRow="0" w:firstColumn="1" w:lastColumn="0" w:oddVBand="0" w:evenVBand="0" w:oddHBand="0" w:evenHBand="0" w:firstRowFirstColumn="0" w:firstRowLastColumn="0" w:lastRowFirstColumn="0" w:lastRowLastColumn="0"/>
            <w:tcW w:w="3085" w:type="dxa"/>
          </w:tcPr>
          <w:p w14:paraId="1306565B" w14:textId="77777777" w:rsidR="00B37AC1" w:rsidRPr="00076628" w:rsidRDefault="00B37AC1" w:rsidP="00A43031">
            <w:pPr>
              <w:spacing w:line="276" w:lineRule="auto"/>
              <w:rPr>
                <w:rFonts w:cs="Arial"/>
                <w:sz w:val="18"/>
                <w:szCs w:val="18"/>
              </w:rPr>
            </w:pPr>
            <w:r w:rsidRPr="00076628">
              <w:rPr>
                <w:rFonts w:cs="Arial"/>
                <w:sz w:val="18"/>
                <w:szCs w:val="18"/>
              </w:rPr>
              <w:t>Concepto</w:t>
            </w:r>
          </w:p>
        </w:tc>
        <w:tc>
          <w:tcPr>
            <w:tcW w:w="6834" w:type="dxa"/>
          </w:tcPr>
          <w:p w14:paraId="752B9F2C" w14:textId="1A435C5F" w:rsidR="00B37AC1" w:rsidRPr="00076628" w:rsidRDefault="00B85EFA" w:rsidP="00B85EF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eastAsiaTheme="majorEastAsia" w:cs="Arial"/>
                <w:iCs/>
                <w:sz w:val="18"/>
                <w:szCs w:val="18"/>
              </w:rPr>
              <w:t>El</w:t>
            </w:r>
            <w:r w:rsidRPr="00BB1C1D">
              <w:rPr>
                <w:rFonts w:eastAsiaTheme="majorEastAsia" w:cs="Arial"/>
                <w:iCs/>
                <w:sz w:val="18"/>
                <w:szCs w:val="18"/>
              </w:rPr>
              <w:t>(los) licitante(s) adjudicado(s) a las Partidas 1 a 59 d</w:t>
            </w:r>
            <w:r w:rsidR="00B37AC1" w:rsidRPr="00BB1C1D">
              <w:rPr>
                <w:rFonts w:eastAsiaTheme="majorEastAsia" w:cs="Arial"/>
                <w:iCs/>
                <w:sz w:val="18"/>
                <w:szCs w:val="18"/>
              </w:rPr>
              <w:t>eberá</w:t>
            </w:r>
            <w:r w:rsidRPr="00BB1C1D">
              <w:rPr>
                <w:rFonts w:eastAsiaTheme="majorEastAsia" w:cs="Arial"/>
                <w:iCs/>
                <w:sz w:val="18"/>
                <w:szCs w:val="18"/>
              </w:rPr>
              <w:t xml:space="preserve">(n) realizar las adecuaciones del área física, </w:t>
            </w:r>
            <w:r w:rsidR="00B37AC1" w:rsidRPr="00BB1C1D">
              <w:rPr>
                <w:rFonts w:eastAsiaTheme="majorEastAsia" w:cs="Arial"/>
                <w:iCs/>
                <w:sz w:val="18"/>
                <w:szCs w:val="18"/>
              </w:rPr>
              <w:t xml:space="preserve">instalar y poner a punto el sistema de información ofertado en cada una de las unidades médicas adjudicadas conforme a los establecido en el </w:t>
            </w:r>
            <w:r w:rsidR="001F7796">
              <w:rPr>
                <w:rFonts w:eastAsiaTheme="majorEastAsia" w:cs="Arial"/>
                <w:iCs/>
                <w:sz w:val="18"/>
                <w:szCs w:val="18"/>
              </w:rPr>
              <w:t>Anexo Técnico</w:t>
            </w:r>
            <w:r w:rsidR="009703DB" w:rsidRPr="00BB1C1D">
              <w:rPr>
                <w:rFonts w:eastAsiaTheme="majorEastAsia" w:cs="Arial"/>
                <w:iCs/>
                <w:sz w:val="18"/>
                <w:szCs w:val="18"/>
              </w:rPr>
              <w:t xml:space="preserve"> y </w:t>
            </w:r>
            <w:r w:rsidR="00BB1C1D">
              <w:rPr>
                <w:rFonts w:eastAsiaTheme="majorEastAsia" w:cs="Arial"/>
                <w:iCs/>
                <w:sz w:val="18"/>
                <w:szCs w:val="18"/>
              </w:rPr>
              <w:t>c</w:t>
            </w:r>
            <w:r w:rsidR="009703DB" w:rsidRPr="00BB1C1D">
              <w:rPr>
                <w:rFonts w:eastAsiaTheme="majorEastAsia" w:cs="Arial"/>
                <w:iCs/>
                <w:sz w:val="18"/>
                <w:szCs w:val="18"/>
              </w:rPr>
              <w:t>alendario de despliegue</w:t>
            </w:r>
            <w:r w:rsidR="00B37AC1" w:rsidRPr="00BB1C1D">
              <w:rPr>
                <w:rFonts w:eastAsiaTheme="majorEastAsia" w:cs="Arial"/>
                <w:iCs/>
                <w:sz w:val="18"/>
                <w:szCs w:val="18"/>
              </w:rPr>
              <w:t>.</w:t>
            </w:r>
          </w:p>
        </w:tc>
      </w:tr>
      <w:tr w:rsidR="00B37AC1" w:rsidRPr="00076628" w14:paraId="2C8327F2" w14:textId="77777777" w:rsidTr="00A43031">
        <w:tc>
          <w:tcPr>
            <w:cnfStyle w:val="001000000000" w:firstRow="0" w:lastRow="0" w:firstColumn="1" w:lastColumn="0" w:oddVBand="0" w:evenVBand="0" w:oddHBand="0" w:evenHBand="0" w:firstRowFirstColumn="0" w:firstRowLastColumn="0" w:lastRowFirstColumn="0" w:lastRowLastColumn="0"/>
            <w:tcW w:w="3085" w:type="dxa"/>
          </w:tcPr>
          <w:p w14:paraId="2BFB0DEA" w14:textId="77777777" w:rsidR="00B37AC1" w:rsidRPr="00076628" w:rsidRDefault="00B37AC1" w:rsidP="00A43031">
            <w:pPr>
              <w:spacing w:line="276" w:lineRule="auto"/>
              <w:rPr>
                <w:rFonts w:cs="Arial"/>
                <w:sz w:val="18"/>
                <w:szCs w:val="18"/>
              </w:rPr>
            </w:pPr>
            <w:r w:rsidRPr="00076628">
              <w:rPr>
                <w:rFonts w:cs="Arial"/>
                <w:sz w:val="18"/>
                <w:szCs w:val="18"/>
              </w:rPr>
              <w:t>Unidad de Medida</w:t>
            </w:r>
          </w:p>
        </w:tc>
        <w:tc>
          <w:tcPr>
            <w:tcW w:w="6834" w:type="dxa"/>
          </w:tcPr>
          <w:p w14:paraId="5951A711" w14:textId="7349C067" w:rsidR="00B37AC1" w:rsidRPr="00076628" w:rsidRDefault="00B37AC1" w:rsidP="00A43031">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 xml:space="preserve">Por cada día natural que exceda los </w:t>
            </w:r>
            <w:r w:rsidRPr="00BB1C1D">
              <w:rPr>
                <w:rFonts w:cs="Arial"/>
                <w:b/>
                <w:bCs/>
                <w:sz w:val="18"/>
                <w:szCs w:val="18"/>
              </w:rPr>
              <w:t xml:space="preserve">90 </w:t>
            </w:r>
            <w:r w:rsidR="00BB1C1D" w:rsidRPr="00BB1C1D">
              <w:rPr>
                <w:rFonts w:cs="Arial"/>
                <w:b/>
                <w:bCs/>
                <w:sz w:val="18"/>
                <w:szCs w:val="18"/>
              </w:rPr>
              <w:t>(noventa) d</w:t>
            </w:r>
            <w:r w:rsidRPr="00BB1C1D">
              <w:rPr>
                <w:rFonts w:cs="Arial"/>
                <w:b/>
                <w:bCs/>
                <w:sz w:val="18"/>
                <w:szCs w:val="18"/>
              </w:rPr>
              <w:t>ías naturales</w:t>
            </w:r>
            <w:r w:rsidRPr="00076628">
              <w:rPr>
                <w:rFonts w:cs="Arial"/>
                <w:sz w:val="18"/>
                <w:szCs w:val="18"/>
              </w:rPr>
              <w:t xml:space="preserve"> </w:t>
            </w:r>
            <w:r w:rsidR="00183FC7">
              <w:rPr>
                <w:rFonts w:cs="Arial"/>
                <w:sz w:val="18"/>
                <w:szCs w:val="18"/>
              </w:rPr>
              <w:t>contados a partir del</w:t>
            </w:r>
            <w:r w:rsidR="000D34A7">
              <w:rPr>
                <w:rFonts w:cs="Arial"/>
                <w:sz w:val="18"/>
                <w:szCs w:val="18"/>
              </w:rPr>
              <w:t xml:space="preserve"> día natural siguiente de</w:t>
            </w:r>
            <w:r w:rsidRPr="00076628">
              <w:rPr>
                <w:rFonts w:cs="Arial"/>
                <w:sz w:val="18"/>
                <w:szCs w:val="18"/>
              </w:rPr>
              <w:t xml:space="preserve"> la emisión </w:t>
            </w:r>
            <w:r w:rsidR="000D34A7">
              <w:rPr>
                <w:rFonts w:cs="Arial"/>
                <w:sz w:val="18"/>
                <w:szCs w:val="18"/>
              </w:rPr>
              <w:t xml:space="preserve">y notificación </w:t>
            </w:r>
            <w:r w:rsidRPr="00076628">
              <w:rPr>
                <w:rFonts w:cs="Arial"/>
                <w:sz w:val="18"/>
                <w:szCs w:val="18"/>
              </w:rPr>
              <w:t>del fallo.</w:t>
            </w:r>
          </w:p>
        </w:tc>
      </w:tr>
      <w:tr w:rsidR="00B37AC1" w:rsidRPr="00076628" w14:paraId="418B8EBA" w14:textId="77777777" w:rsidTr="00A43031">
        <w:tc>
          <w:tcPr>
            <w:cnfStyle w:val="001000000000" w:firstRow="0" w:lastRow="0" w:firstColumn="1" w:lastColumn="0" w:oddVBand="0" w:evenVBand="0" w:oddHBand="0" w:evenHBand="0" w:firstRowFirstColumn="0" w:firstRowLastColumn="0" w:lastRowFirstColumn="0" w:lastRowLastColumn="0"/>
            <w:tcW w:w="3085" w:type="dxa"/>
          </w:tcPr>
          <w:p w14:paraId="3EA0308D" w14:textId="77777777" w:rsidR="00B37AC1" w:rsidRPr="00076628" w:rsidRDefault="00B37AC1" w:rsidP="00A43031">
            <w:pPr>
              <w:spacing w:line="276" w:lineRule="auto"/>
              <w:rPr>
                <w:rFonts w:cs="Arial"/>
                <w:sz w:val="18"/>
                <w:szCs w:val="18"/>
              </w:rPr>
            </w:pPr>
            <w:r w:rsidRPr="00076628">
              <w:rPr>
                <w:rFonts w:cs="Arial"/>
                <w:sz w:val="18"/>
                <w:szCs w:val="18"/>
              </w:rPr>
              <w:t>Límite de Incumplimiento</w:t>
            </w:r>
          </w:p>
        </w:tc>
        <w:tc>
          <w:tcPr>
            <w:tcW w:w="6834" w:type="dxa"/>
          </w:tcPr>
          <w:p w14:paraId="22736F8F" w14:textId="31C82BE7" w:rsidR="00B37AC1" w:rsidRPr="00076628" w:rsidRDefault="009703DB" w:rsidP="00A43031">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 xml:space="preserve">A los </w:t>
            </w:r>
            <w:r w:rsidRPr="00076628">
              <w:rPr>
                <w:rFonts w:cs="Arial"/>
                <w:b/>
                <w:sz w:val="18"/>
                <w:szCs w:val="18"/>
              </w:rPr>
              <w:t>10 (diez)</w:t>
            </w:r>
            <w:r w:rsidR="00B37AC1" w:rsidRPr="00076628">
              <w:rPr>
                <w:rFonts w:cs="Arial"/>
                <w:b/>
                <w:sz w:val="18"/>
                <w:szCs w:val="18"/>
              </w:rPr>
              <w:t xml:space="preserve"> días naturales </w:t>
            </w:r>
            <w:r w:rsidR="00B37AC1" w:rsidRPr="00BB1C1D">
              <w:rPr>
                <w:rFonts w:cs="Arial"/>
                <w:bCs/>
                <w:sz w:val="18"/>
                <w:szCs w:val="18"/>
              </w:rPr>
              <w:t>subsecuentes</w:t>
            </w:r>
            <w:r w:rsidR="00B37AC1" w:rsidRPr="00076628">
              <w:rPr>
                <w:rFonts w:cs="Arial"/>
                <w:sz w:val="18"/>
                <w:szCs w:val="18"/>
              </w:rPr>
              <w:t xml:space="preserve"> a los 90 </w:t>
            </w:r>
            <w:r w:rsidR="00BB1C1D">
              <w:rPr>
                <w:rFonts w:cs="Arial"/>
                <w:sz w:val="18"/>
                <w:szCs w:val="18"/>
              </w:rPr>
              <w:t xml:space="preserve">(noventa) </w:t>
            </w:r>
            <w:r w:rsidR="00B37AC1" w:rsidRPr="00076628">
              <w:rPr>
                <w:rFonts w:cs="Arial"/>
                <w:sz w:val="18"/>
                <w:szCs w:val="18"/>
              </w:rPr>
              <w:t xml:space="preserve">días naturales </w:t>
            </w:r>
            <w:r w:rsidR="00183FC7">
              <w:rPr>
                <w:rFonts w:cs="Arial"/>
                <w:sz w:val="18"/>
                <w:szCs w:val="18"/>
              </w:rPr>
              <w:t>contados a partir del</w:t>
            </w:r>
            <w:r w:rsidR="000D34A7" w:rsidRPr="000D34A7">
              <w:rPr>
                <w:rFonts w:cs="Arial"/>
                <w:sz w:val="18"/>
                <w:szCs w:val="18"/>
              </w:rPr>
              <w:t xml:space="preserve"> día natural siguiente </w:t>
            </w:r>
            <w:r w:rsidR="005D4156">
              <w:rPr>
                <w:rFonts w:cs="Arial"/>
                <w:sz w:val="18"/>
                <w:szCs w:val="18"/>
              </w:rPr>
              <w:t>de</w:t>
            </w:r>
            <w:r w:rsidR="00B37AC1" w:rsidRPr="00076628">
              <w:rPr>
                <w:rFonts w:cs="Arial"/>
                <w:sz w:val="18"/>
                <w:szCs w:val="18"/>
              </w:rPr>
              <w:t xml:space="preserve"> la emisión del fallo.</w:t>
            </w:r>
          </w:p>
        </w:tc>
      </w:tr>
      <w:tr w:rsidR="00B37AC1" w:rsidRPr="00076628" w14:paraId="2854A0E7" w14:textId="77777777" w:rsidTr="00A43031">
        <w:tc>
          <w:tcPr>
            <w:cnfStyle w:val="001000000000" w:firstRow="0" w:lastRow="0" w:firstColumn="1" w:lastColumn="0" w:oddVBand="0" w:evenVBand="0" w:oddHBand="0" w:evenHBand="0" w:firstRowFirstColumn="0" w:firstRowLastColumn="0" w:lastRowFirstColumn="0" w:lastRowLastColumn="0"/>
            <w:tcW w:w="3085" w:type="dxa"/>
          </w:tcPr>
          <w:p w14:paraId="21EF3DE1" w14:textId="77777777" w:rsidR="00B37AC1" w:rsidRPr="00076628" w:rsidRDefault="00B37AC1" w:rsidP="00A43031">
            <w:pPr>
              <w:spacing w:line="276" w:lineRule="auto"/>
              <w:rPr>
                <w:rFonts w:cs="Arial"/>
                <w:sz w:val="18"/>
                <w:szCs w:val="18"/>
              </w:rPr>
            </w:pPr>
            <w:r w:rsidRPr="00076628">
              <w:rPr>
                <w:rFonts w:cs="Arial"/>
                <w:sz w:val="18"/>
                <w:szCs w:val="18"/>
              </w:rPr>
              <w:t>Penalización</w:t>
            </w:r>
          </w:p>
        </w:tc>
        <w:tc>
          <w:tcPr>
            <w:tcW w:w="6834" w:type="dxa"/>
          </w:tcPr>
          <w:p w14:paraId="72259F13" w14:textId="74028456" w:rsidR="00B37AC1" w:rsidRPr="00076628" w:rsidRDefault="009703DB" w:rsidP="00A43031">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BB1C1D">
              <w:rPr>
                <w:rFonts w:cs="Arial"/>
                <w:b/>
                <w:bCs/>
                <w:sz w:val="18"/>
                <w:szCs w:val="18"/>
              </w:rPr>
              <w:t>0.5</w:t>
            </w:r>
            <w:r w:rsidR="00B37AC1" w:rsidRPr="00BB1C1D">
              <w:rPr>
                <w:rFonts w:cs="Arial"/>
                <w:b/>
                <w:bCs/>
                <w:sz w:val="18"/>
                <w:szCs w:val="18"/>
              </w:rPr>
              <w:t>% diario</w:t>
            </w:r>
            <w:r w:rsidR="00B37AC1" w:rsidRPr="00076628">
              <w:rPr>
                <w:rFonts w:cs="Arial"/>
                <w:sz w:val="18"/>
                <w:szCs w:val="18"/>
              </w:rPr>
              <w:t xml:space="preserve"> sobre el valor de la garantía del contrato</w:t>
            </w:r>
            <w:r w:rsidRPr="00076628">
              <w:rPr>
                <w:rFonts w:cs="Arial"/>
                <w:sz w:val="18"/>
                <w:szCs w:val="18"/>
              </w:rPr>
              <w:t>, en su proporcionalidad por</w:t>
            </w:r>
            <w:r w:rsidR="00B37AC1" w:rsidRPr="00076628">
              <w:rPr>
                <w:rFonts w:cs="Arial"/>
                <w:sz w:val="18"/>
                <w:szCs w:val="18"/>
              </w:rPr>
              <w:t xml:space="preserve"> Unidad Médica</w:t>
            </w:r>
            <w:r w:rsidRPr="00076628">
              <w:rPr>
                <w:rFonts w:cs="Arial"/>
                <w:sz w:val="18"/>
                <w:szCs w:val="18"/>
              </w:rPr>
              <w:t>,</w:t>
            </w:r>
            <w:r w:rsidR="00B37AC1" w:rsidRPr="00076628">
              <w:rPr>
                <w:rFonts w:cs="Arial"/>
                <w:sz w:val="18"/>
                <w:szCs w:val="18"/>
              </w:rPr>
              <w:t xml:space="preserve"> sin incluir el IVA.</w:t>
            </w:r>
          </w:p>
        </w:tc>
      </w:tr>
      <w:tr w:rsidR="00B37AC1" w:rsidRPr="00076628" w14:paraId="6964D6FE" w14:textId="77777777" w:rsidTr="00A43031">
        <w:trPr>
          <w:trHeight w:val="244"/>
        </w:trPr>
        <w:tc>
          <w:tcPr>
            <w:cnfStyle w:val="001000000000" w:firstRow="0" w:lastRow="0" w:firstColumn="1" w:lastColumn="0" w:oddVBand="0" w:evenVBand="0" w:oddHBand="0" w:evenHBand="0" w:firstRowFirstColumn="0" w:firstRowLastColumn="0" w:lastRowFirstColumn="0" w:lastRowLastColumn="0"/>
            <w:tcW w:w="3085" w:type="dxa"/>
          </w:tcPr>
          <w:p w14:paraId="51AD8147" w14:textId="77777777" w:rsidR="00B37AC1" w:rsidRPr="00076628" w:rsidRDefault="00B37AC1" w:rsidP="00A43031">
            <w:pPr>
              <w:spacing w:line="276" w:lineRule="auto"/>
              <w:rPr>
                <w:rFonts w:cs="Arial"/>
                <w:sz w:val="18"/>
                <w:szCs w:val="18"/>
              </w:rPr>
            </w:pPr>
            <w:r w:rsidRPr="00076628">
              <w:rPr>
                <w:rFonts w:cs="Arial"/>
                <w:sz w:val="18"/>
                <w:szCs w:val="18"/>
              </w:rPr>
              <w:t>Responsable de reportar el incumplimiento al Administrador del Contrato</w:t>
            </w:r>
          </w:p>
        </w:tc>
        <w:tc>
          <w:tcPr>
            <w:tcW w:w="6834" w:type="dxa"/>
          </w:tcPr>
          <w:p w14:paraId="084565F3" w14:textId="3EE6FDA8" w:rsidR="00B37AC1" w:rsidRPr="00076628" w:rsidRDefault="00B37AC1" w:rsidP="009703D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 xml:space="preserve">Jefe o Encargado del </w:t>
            </w:r>
            <w:r w:rsidR="009703DB" w:rsidRPr="00076628">
              <w:rPr>
                <w:rFonts w:cs="Arial"/>
                <w:sz w:val="18"/>
                <w:szCs w:val="18"/>
              </w:rPr>
              <w:t>Laboratorio Clínico en conjunto con el CDI o DIB.</w:t>
            </w:r>
          </w:p>
        </w:tc>
      </w:tr>
      <w:tr w:rsidR="00B37AC1" w:rsidRPr="00076628" w14:paraId="068983AE" w14:textId="77777777" w:rsidTr="00A43031">
        <w:trPr>
          <w:trHeight w:val="244"/>
        </w:trPr>
        <w:tc>
          <w:tcPr>
            <w:cnfStyle w:val="001000000000" w:firstRow="0" w:lastRow="0" w:firstColumn="1" w:lastColumn="0" w:oddVBand="0" w:evenVBand="0" w:oddHBand="0" w:evenHBand="0" w:firstRowFirstColumn="0" w:firstRowLastColumn="0" w:lastRowFirstColumn="0" w:lastRowLastColumn="0"/>
            <w:tcW w:w="3085" w:type="dxa"/>
          </w:tcPr>
          <w:p w14:paraId="5C98C58F" w14:textId="77777777" w:rsidR="00B37AC1" w:rsidRPr="00076628" w:rsidRDefault="00B37AC1" w:rsidP="00A43031">
            <w:pPr>
              <w:spacing w:line="276" w:lineRule="auto"/>
              <w:rPr>
                <w:rFonts w:cs="Arial"/>
                <w:sz w:val="18"/>
                <w:szCs w:val="18"/>
              </w:rPr>
            </w:pPr>
            <w:r w:rsidRPr="00076628">
              <w:rPr>
                <w:rFonts w:cs="Arial"/>
                <w:sz w:val="18"/>
                <w:szCs w:val="18"/>
              </w:rPr>
              <w:t>Responsable del cálculo, notificación y aplicación de la pena</w:t>
            </w:r>
          </w:p>
        </w:tc>
        <w:tc>
          <w:tcPr>
            <w:tcW w:w="6834" w:type="dxa"/>
          </w:tcPr>
          <w:p w14:paraId="6BDFDF61" w14:textId="77777777" w:rsidR="00B37AC1" w:rsidRPr="00076628" w:rsidRDefault="00B37AC1" w:rsidP="00A43031">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Administrador de Contrato</w:t>
            </w:r>
          </w:p>
        </w:tc>
      </w:tr>
    </w:tbl>
    <w:p w14:paraId="636162D0" w14:textId="77777777" w:rsidR="009703DB" w:rsidRPr="00076628" w:rsidRDefault="009703DB" w:rsidP="009703DB">
      <w:pPr>
        <w:spacing w:line="276" w:lineRule="auto"/>
        <w:rPr>
          <w:rFonts w:cs="Arial"/>
          <w:sz w:val="18"/>
          <w:szCs w:val="18"/>
        </w:rPr>
      </w:pPr>
    </w:p>
    <w:tbl>
      <w:tblPr>
        <w:tblStyle w:val="Tablaconcuadrcula1clara-nfasis31"/>
        <w:tblW w:w="0" w:type="auto"/>
        <w:tblLook w:val="04A0" w:firstRow="1" w:lastRow="0" w:firstColumn="1" w:lastColumn="0" w:noHBand="0" w:noVBand="1"/>
      </w:tblPr>
      <w:tblGrid>
        <w:gridCol w:w="3085"/>
        <w:gridCol w:w="6834"/>
      </w:tblGrid>
      <w:tr w:rsidR="009703DB" w:rsidRPr="00076628" w14:paraId="01162E37" w14:textId="77777777" w:rsidTr="009703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6E3BC" w:themeColor="accent3" w:themeTint="66"/>
              <w:left w:val="single" w:sz="4" w:space="0" w:color="D6E3BC" w:themeColor="accent3" w:themeTint="66"/>
              <w:right w:val="single" w:sz="4" w:space="0" w:color="D6E3BC" w:themeColor="accent3" w:themeTint="66"/>
            </w:tcBorders>
            <w:hideMark/>
          </w:tcPr>
          <w:p w14:paraId="2A18B7C1" w14:textId="0AD23EBB" w:rsidR="009703DB" w:rsidRPr="00076628" w:rsidRDefault="009703DB">
            <w:pPr>
              <w:spacing w:line="276" w:lineRule="auto"/>
              <w:rPr>
                <w:rFonts w:cs="Arial"/>
                <w:sz w:val="18"/>
                <w:szCs w:val="18"/>
              </w:rPr>
            </w:pPr>
            <w:r w:rsidRPr="00076628">
              <w:rPr>
                <w:rFonts w:cs="Arial"/>
                <w:sz w:val="18"/>
                <w:szCs w:val="18"/>
              </w:rPr>
              <w:t>1</w:t>
            </w:r>
            <w:r w:rsidR="00D55AFE">
              <w:rPr>
                <w:rFonts w:cs="Arial"/>
                <w:sz w:val="18"/>
                <w:szCs w:val="18"/>
              </w:rPr>
              <w:t>3</w:t>
            </w:r>
          </w:p>
        </w:tc>
        <w:tc>
          <w:tcPr>
            <w:tcW w:w="6834" w:type="dxa"/>
            <w:tcBorders>
              <w:top w:val="single" w:sz="4" w:space="0" w:color="D6E3BC" w:themeColor="accent3" w:themeTint="66"/>
              <w:left w:val="single" w:sz="4" w:space="0" w:color="D6E3BC" w:themeColor="accent3" w:themeTint="66"/>
              <w:right w:val="single" w:sz="4" w:space="0" w:color="D6E3BC" w:themeColor="accent3" w:themeTint="66"/>
            </w:tcBorders>
            <w:hideMark/>
          </w:tcPr>
          <w:p w14:paraId="114E3A10" w14:textId="77777777" w:rsidR="009703DB" w:rsidRPr="00076628" w:rsidRDefault="009703DB">
            <w:pPr>
              <w:spacing w:line="276" w:lineRule="auto"/>
              <w:cnfStyle w:val="100000000000" w:firstRow="1"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Generales</w:t>
            </w:r>
          </w:p>
        </w:tc>
      </w:tr>
      <w:tr w:rsidR="009703DB" w:rsidRPr="00076628" w14:paraId="540C276B" w14:textId="77777777" w:rsidTr="009703DB">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14:paraId="4AF7A283" w14:textId="77777777" w:rsidR="009703DB" w:rsidRPr="00076628" w:rsidRDefault="009703DB">
            <w:pPr>
              <w:spacing w:line="276" w:lineRule="auto"/>
              <w:rPr>
                <w:rFonts w:cs="Arial"/>
                <w:sz w:val="18"/>
                <w:szCs w:val="18"/>
              </w:rPr>
            </w:pPr>
            <w:r w:rsidRPr="00076628">
              <w:rPr>
                <w:rFonts w:cs="Arial"/>
                <w:sz w:val="18"/>
                <w:szCs w:val="18"/>
              </w:rPr>
              <w:t>Concepto</w:t>
            </w:r>
          </w:p>
        </w:tc>
        <w:tc>
          <w:tcPr>
            <w:tcW w:w="6834"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14:paraId="19224DB7" w14:textId="2372CDA6" w:rsidR="009703DB" w:rsidRPr="00076628" w:rsidRDefault="009703DB" w:rsidP="009703D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eastAsia="Times New Roman"/>
                <w:color w:val="000000" w:themeColor="text1"/>
                <w:sz w:val="18"/>
                <w:szCs w:val="18"/>
                <w:lang w:eastAsia="es-MX"/>
              </w:rPr>
              <w:t>El(los) Licitante(s) Adjudicado(s) a las Partidas 1 a 59 deberá(n) contemplar la integración de toda la información que se tenga en el sistema de información del proveedor anterior, incluyendo histórico de pacientes, agenda de citas (citas futuras), resultados de estudios, sin costo adicional para el Instituto, el cual deberá ser entregado al</w:t>
            </w:r>
            <w:r w:rsidRPr="00076628">
              <w:rPr>
                <w:rFonts w:cs="Arial"/>
                <w:sz w:val="18"/>
                <w:szCs w:val="18"/>
              </w:rPr>
              <w:t xml:space="preserve"> Jefe o Encargado o responsable del Laboratorio Clínico</w:t>
            </w:r>
            <w:r w:rsidRPr="00076628">
              <w:rPr>
                <w:rFonts w:eastAsia="Times New Roman"/>
                <w:color w:val="000000" w:themeColor="text1"/>
                <w:sz w:val="18"/>
                <w:szCs w:val="18"/>
                <w:lang w:eastAsia="es-MX"/>
              </w:rPr>
              <w:t>.</w:t>
            </w:r>
          </w:p>
        </w:tc>
      </w:tr>
      <w:tr w:rsidR="009703DB" w:rsidRPr="00076628" w14:paraId="786097AA" w14:textId="77777777" w:rsidTr="009703DB">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14:paraId="715107B7" w14:textId="77777777" w:rsidR="009703DB" w:rsidRPr="00076628" w:rsidRDefault="009703DB">
            <w:pPr>
              <w:spacing w:line="276" w:lineRule="auto"/>
              <w:rPr>
                <w:rFonts w:cs="Arial"/>
                <w:sz w:val="18"/>
                <w:szCs w:val="18"/>
              </w:rPr>
            </w:pPr>
            <w:r w:rsidRPr="00076628">
              <w:rPr>
                <w:rFonts w:cs="Arial"/>
                <w:sz w:val="18"/>
                <w:szCs w:val="18"/>
              </w:rPr>
              <w:lastRenderedPageBreak/>
              <w:t>Unidad de Medida</w:t>
            </w:r>
          </w:p>
        </w:tc>
        <w:tc>
          <w:tcPr>
            <w:tcW w:w="6834"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14:paraId="4CA1DB22" w14:textId="77777777" w:rsidR="009703DB" w:rsidRPr="00076628" w:rsidRDefault="009703D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 xml:space="preserve">Por cada día natural que exceda los </w:t>
            </w:r>
            <w:r w:rsidRPr="00076628">
              <w:rPr>
                <w:rFonts w:cs="Arial"/>
                <w:b/>
                <w:sz w:val="18"/>
                <w:szCs w:val="18"/>
              </w:rPr>
              <w:t>10 (diez) días naturales</w:t>
            </w:r>
            <w:r w:rsidRPr="00076628">
              <w:rPr>
                <w:rFonts w:cs="Arial"/>
                <w:sz w:val="18"/>
                <w:szCs w:val="18"/>
              </w:rPr>
              <w:t xml:space="preserve"> posteriores a la instalación y puesta a punto del sistema de información conforme al calendario de despliegue.</w:t>
            </w:r>
          </w:p>
        </w:tc>
      </w:tr>
      <w:tr w:rsidR="009703DB" w:rsidRPr="00076628" w14:paraId="39D4C621" w14:textId="77777777" w:rsidTr="009703DB">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14:paraId="2CA75FAD" w14:textId="77777777" w:rsidR="009703DB" w:rsidRPr="00076628" w:rsidRDefault="009703DB">
            <w:pPr>
              <w:spacing w:line="276" w:lineRule="auto"/>
              <w:rPr>
                <w:rFonts w:cs="Arial"/>
                <w:sz w:val="18"/>
                <w:szCs w:val="18"/>
              </w:rPr>
            </w:pPr>
            <w:r w:rsidRPr="00076628">
              <w:rPr>
                <w:rFonts w:cs="Arial"/>
                <w:sz w:val="18"/>
                <w:szCs w:val="18"/>
              </w:rPr>
              <w:t>Límite de Incumplimiento</w:t>
            </w:r>
          </w:p>
        </w:tc>
        <w:tc>
          <w:tcPr>
            <w:tcW w:w="6834"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14:paraId="2C0E40B2" w14:textId="77777777" w:rsidR="009703DB" w:rsidRPr="00076628" w:rsidRDefault="009703D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 xml:space="preserve">A los </w:t>
            </w:r>
            <w:r w:rsidRPr="00076628">
              <w:rPr>
                <w:rFonts w:cs="Arial"/>
                <w:b/>
                <w:bCs/>
                <w:sz w:val="18"/>
                <w:szCs w:val="18"/>
              </w:rPr>
              <w:t>10 (diez) días naturales</w:t>
            </w:r>
            <w:r w:rsidRPr="00076628">
              <w:rPr>
                <w:rFonts w:cs="Arial"/>
                <w:sz w:val="18"/>
                <w:szCs w:val="18"/>
              </w:rPr>
              <w:t xml:space="preserve"> subsecuentes a los 10 (diez) días naturales posteriores a la instalación y puesta a punto del sistema de información conforme al calendario de despliegue.</w:t>
            </w:r>
          </w:p>
        </w:tc>
      </w:tr>
      <w:tr w:rsidR="009703DB" w:rsidRPr="00076628" w14:paraId="4A3F531B" w14:textId="77777777" w:rsidTr="009703DB">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14:paraId="32C1B52F" w14:textId="77777777" w:rsidR="009703DB" w:rsidRPr="00076628" w:rsidRDefault="009703DB">
            <w:pPr>
              <w:spacing w:line="276" w:lineRule="auto"/>
              <w:rPr>
                <w:rFonts w:cs="Arial"/>
                <w:sz w:val="18"/>
                <w:szCs w:val="18"/>
              </w:rPr>
            </w:pPr>
            <w:r w:rsidRPr="00076628">
              <w:rPr>
                <w:rFonts w:cs="Arial"/>
                <w:sz w:val="18"/>
                <w:szCs w:val="18"/>
              </w:rPr>
              <w:t>Penalización</w:t>
            </w:r>
          </w:p>
        </w:tc>
        <w:tc>
          <w:tcPr>
            <w:tcW w:w="6834"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14:paraId="4C5093B5" w14:textId="77777777" w:rsidR="009703DB" w:rsidRPr="00076628" w:rsidRDefault="009703D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b/>
                <w:bCs/>
                <w:sz w:val="18"/>
                <w:szCs w:val="18"/>
              </w:rPr>
              <w:t>0.5% diario</w:t>
            </w:r>
            <w:r w:rsidRPr="00076628">
              <w:rPr>
                <w:rFonts w:cs="Arial"/>
                <w:sz w:val="18"/>
                <w:szCs w:val="18"/>
              </w:rPr>
              <w:t xml:space="preserve"> sobre el valor de la garantía del contrato, en su proporcionalidad por Unidad Médica, sin incluir el IVA.</w:t>
            </w:r>
          </w:p>
        </w:tc>
      </w:tr>
      <w:tr w:rsidR="009703DB" w:rsidRPr="00076628" w14:paraId="38807A26" w14:textId="77777777" w:rsidTr="009703DB">
        <w:trPr>
          <w:trHeight w:val="244"/>
        </w:trPr>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14:paraId="7A64102A" w14:textId="77777777" w:rsidR="009703DB" w:rsidRPr="00076628" w:rsidRDefault="009703DB">
            <w:pPr>
              <w:spacing w:line="276" w:lineRule="auto"/>
              <w:rPr>
                <w:rFonts w:cs="Arial"/>
                <w:sz w:val="18"/>
                <w:szCs w:val="18"/>
              </w:rPr>
            </w:pPr>
            <w:r w:rsidRPr="00076628">
              <w:rPr>
                <w:rFonts w:cs="Arial"/>
                <w:sz w:val="18"/>
                <w:szCs w:val="18"/>
              </w:rPr>
              <w:t>Responsable de reportar el incumplimiento al Administrador del Contrato</w:t>
            </w:r>
          </w:p>
        </w:tc>
        <w:tc>
          <w:tcPr>
            <w:tcW w:w="6834"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14:paraId="6BCD27E5" w14:textId="41669E60" w:rsidR="009703DB" w:rsidRPr="00076628" w:rsidRDefault="009703DB" w:rsidP="00AF3C98">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 xml:space="preserve">El Jefe o Encargado o responsable del </w:t>
            </w:r>
            <w:r w:rsidR="00AF3C98" w:rsidRPr="00076628">
              <w:rPr>
                <w:rFonts w:cs="Arial"/>
                <w:sz w:val="18"/>
                <w:szCs w:val="18"/>
              </w:rPr>
              <w:t>Laboratorio Clínico en conjunto con el CDI o DIB.</w:t>
            </w:r>
          </w:p>
        </w:tc>
      </w:tr>
      <w:tr w:rsidR="009703DB" w:rsidRPr="00076628" w14:paraId="20729562" w14:textId="77777777" w:rsidTr="009703DB">
        <w:trPr>
          <w:trHeight w:val="244"/>
        </w:trPr>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14:paraId="33DAC452" w14:textId="77777777" w:rsidR="009703DB" w:rsidRPr="00076628" w:rsidRDefault="009703DB">
            <w:pPr>
              <w:spacing w:line="276" w:lineRule="auto"/>
              <w:rPr>
                <w:rFonts w:cs="Arial"/>
                <w:sz w:val="18"/>
                <w:szCs w:val="18"/>
              </w:rPr>
            </w:pPr>
            <w:r w:rsidRPr="00076628">
              <w:rPr>
                <w:rFonts w:cs="Arial"/>
                <w:sz w:val="18"/>
                <w:szCs w:val="18"/>
              </w:rPr>
              <w:t>Responsable del cálculo, notificación y aplicación de la pena</w:t>
            </w:r>
          </w:p>
        </w:tc>
        <w:tc>
          <w:tcPr>
            <w:tcW w:w="6834"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14:paraId="6AAA4053" w14:textId="77777777" w:rsidR="009703DB" w:rsidRPr="00076628" w:rsidRDefault="009703D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Administrador de Contrato</w:t>
            </w:r>
          </w:p>
        </w:tc>
      </w:tr>
    </w:tbl>
    <w:p w14:paraId="66D99349" w14:textId="77777777" w:rsidR="009703DB" w:rsidRPr="00076628" w:rsidRDefault="009703DB" w:rsidP="009703DB">
      <w:pPr>
        <w:spacing w:line="276" w:lineRule="auto"/>
        <w:rPr>
          <w:rFonts w:cs="Arial"/>
          <w:sz w:val="18"/>
          <w:szCs w:val="18"/>
        </w:rPr>
      </w:pPr>
    </w:p>
    <w:tbl>
      <w:tblPr>
        <w:tblStyle w:val="Tablaconcuadrcula1clara-nfasis31"/>
        <w:tblW w:w="0" w:type="auto"/>
        <w:tblLook w:val="04A0" w:firstRow="1" w:lastRow="0" w:firstColumn="1" w:lastColumn="0" w:noHBand="0" w:noVBand="1"/>
      </w:tblPr>
      <w:tblGrid>
        <w:gridCol w:w="3085"/>
        <w:gridCol w:w="6834"/>
      </w:tblGrid>
      <w:tr w:rsidR="009703DB" w:rsidRPr="00076628" w14:paraId="319C0927" w14:textId="77777777" w:rsidTr="009703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6E3BC" w:themeColor="accent3" w:themeTint="66"/>
              <w:left w:val="single" w:sz="4" w:space="0" w:color="D6E3BC" w:themeColor="accent3" w:themeTint="66"/>
              <w:right w:val="single" w:sz="4" w:space="0" w:color="D6E3BC" w:themeColor="accent3" w:themeTint="66"/>
            </w:tcBorders>
            <w:hideMark/>
          </w:tcPr>
          <w:p w14:paraId="43F44AAF" w14:textId="7F6F9735" w:rsidR="009703DB" w:rsidRPr="00076628" w:rsidRDefault="009703DB">
            <w:pPr>
              <w:spacing w:line="276" w:lineRule="auto"/>
              <w:rPr>
                <w:rFonts w:cs="Arial"/>
                <w:sz w:val="18"/>
                <w:szCs w:val="18"/>
              </w:rPr>
            </w:pPr>
            <w:r w:rsidRPr="00076628">
              <w:rPr>
                <w:rFonts w:cs="Arial"/>
                <w:sz w:val="18"/>
                <w:szCs w:val="18"/>
              </w:rPr>
              <w:t>1</w:t>
            </w:r>
            <w:r w:rsidR="00D55AFE">
              <w:rPr>
                <w:rFonts w:cs="Arial"/>
                <w:sz w:val="18"/>
                <w:szCs w:val="18"/>
              </w:rPr>
              <w:t>4</w:t>
            </w:r>
          </w:p>
        </w:tc>
        <w:tc>
          <w:tcPr>
            <w:tcW w:w="6834" w:type="dxa"/>
            <w:tcBorders>
              <w:top w:val="single" w:sz="4" w:space="0" w:color="D6E3BC" w:themeColor="accent3" w:themeTint="66"/>
              <w:left w:val="single" w:sz="4" w:space="0" w:color="D6E3BC" w:themeColor="accent3" w:themeTint="66"/>
              <w:right w:val="single" w:sz="4" w:space="0" w:color="D6E3BC" w:themeColor="accent3" w:themeTint="66"/>
            </w:tcBorders>
            <w:hideMark/>
          </w:tcPr>
          <w:p w14:paraId="0DE1FC63" w14:textId="77777777" w:rsidR="009703DB" w:rsidRPr="00076628" w:rsidRDefault="009703DB">
            <w:pPr>
              <w:spacing w:line="276" w:lineRule="auto"/>
              <w:cnfStyle w:val="100000000000" w:firstRow="1"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 xml:space="preserve">Sistema de Información </w:t>
            </w:r>
          </w:p>
        </w:tc>
      </w:tr>
      <w:tr w:rsidR="009703DB" w:rsidRPr="00076628" w14:paraId="5B1161A5" w14:textId="77777777" w:rsidTr="009703DB">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14:paraId="4A17F6EF" w14:textId="77777777" w:rsidR="009703DB" w:rsidRPr="00076628" w:rsidRDefault="009703DB">
            <w:pPr>
              <w:spacing w:line="276" w:lineRule="auto"/>
              <w:rPr>
                <w:rFonts w:cs="Arial"/>
                <w:sz w:val="18"/>
                <w:szCs w:val="18"/>
              </w:rPr>
            </w:pPr>
            <w:r w:rsidRPr="00076628">
              <w:rPr>
                <w:rFonts w:cs="Arial"/>
                <w:sz w:val="18"/>
                <w:szCs w:val="18"/>
              </w:rPr>
              <w:t>Concepto</w:t>
            </w:r>
          </w:p>
        </w:tc>
        <w:tc>
          <w:tcPr>
            <w:tcW w:w="6834"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tcPr>
          <w:p w14:paraId="1468F988" w14:textId="71D27AF5" w:rsidR="009703DB" w:rsidRPr="00076628" w:rsidRDefault="009703DB">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 xml:space="preserve">El(los) Licitante(s)Adjudicado(s) a las Partidas </w:t>
            </w:r>
            <w:r w:rsidR="00AF3C98" w:rsidRPr="00076628">
              <w:rPr>
                <w:rFonts w:cs="Arial"/>
                <w:sz w:val="18"/>
                <w:szCs w:val="18"/>
              </w:rPr>
              <w:t>1 a 59</w:t>
            </w:r>
            <w:r w:rsidRPr="00076628">
              <w:rPr>
                <w:rFonts w:cs="Arial"/>
                <w:sz w:val="18"/>
                <w:szCs w:val="18"/>
              </w:rPr>
              <w:t xml:space="preserve"> establecerá(n) contacto con el administrador del contrato, a efecto de realizar la entrega de los siguientes puntos:</w:t>
            </w:r>
          </w:p>
          <w:p w14:paraId="1A398D8E" w14:textId="77777777" w:rsidR="009703DB" w:rsidRPr="00076628" w:rsidRDefault="009703DB" w:rsidP="009703DB">
            <w:pPr>
              <w:pStyle w:val="Prrafodelista"/>
              <w:numPr>
                <w:ilvl w:val="0"/>
                <w:numId w:val="23"/>
              </w:numPr>
              <w:spacing w:after="0"/>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Firma del Acuerdo de Confidencialidad (</w:t>
            </w:r>
            <w:r w:rsidRPr="00076628">
              <w:rPr>
                <w:rFonts w:cs="Arial"/>
                <w:b/>
                <w:bCs/>
                <w:sz w:val="18"/>
                <w:szCs w:val="18"/>
              </w:rPr>
              <w:t>Anexo TI. 3</w:t>
            </w:r>
            <w:r w:rsidRPr="00076628">
              <w:rPr>
                <w:rFonts w:cs="Arial"/>
                <w:sz w:val="18"/>
                <w:szCs w:val="18"/>
              </w:rPr>
              <w:t>).</w:t>
            </w:r>
          </w:p>
          <w:p w14:paraId="2CF84E70" w14:textId="77777777" w:rsidR="009703DB" w:rsidRPr="00076628" w:rsidRDefault="009703DB" w:rsidP="009703DB">
            <w:pPr>
              <w:pStyle w:val="Prrafodelista"/>
              <w:numPr>
                <w:ilvl w:val="0"/>
                <w:numId w:val="23"/>
              </w:numPr>
              <w:spacing w:after="0"/>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Designación de contacto responsable con sus datos (</w:t>
            </w:r>
            <w:r w:rsidRPr="00076628">
              <w:rPr>
                <w:rFonts w:cs="Arial"/>
                <w:b/>
                <w:bCs/>
                <w:sz w:val="18"/>
                <w:szCs w:val="18"/>
              </w:rPr>
              <w:t>Anexo TI. 4</w:t>
            </w:r>
            <w:r w:rsidRPr="00076628">
              <w:rPr>
                <w:rFonts w:cs="Arial"/>
                <w:sz w:val="18"/>
                <w:szCs w:val="18"/>
              </w:rPr>
              <w:t>).</w:t>
            </w:r>
          </w:p>
          <w:p w14:paraId="4CE5EDF6" w14:textId="77777777" w:rsidR="009703DB" w:rsidRPr="00076628" w:rsidRDefault="009703DB" w:rsidP="009703DB">
            <w:pPr>
              <w:pStyle w:val="Prrafodelista"/>
              <w:numPr>
                <w:ilvl w:val="0"/>
                <w:numId w:val="23"/>
              </w:numPr>
              <w:spacing w:after="0"/>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Designación de sistema y empresa soporte (</w:t>
            </w:r>
            <w:r w:rsidRPr="00076628">
              <w:rPr>
                <w:rFonts w:cs="Arial"/>
                <w:b/>
                <w:bCs/>
                <w:sz w:val="18"/>
                <w:szCs w:val="18"/>
              </w:rPr>
              <w:t>Anexo TI. 5</w:t>
            </w:r>
            <w:r w:rsidRPr="00076628">
              <w:rPr>
                <w:rFonts w:cs="Arial"/>
                <w:sz w:val="18"/>
                <w:szCs w:val="18"/>
              </w:rPr>
              <w:t>).</w:t>
            </w:r>
          </w:p>
          <w:p w14:paraId="2BE6D6F4" w14:textId="77777777" w:rsidR="009703DB" w:rsidRPr="00076628" w:rsidRDefault="009703DB" w:rsidP="009703DB">
            <w:pPr>
              <w:pStyle w:val="Prrafodelista"/>
              <w:numPr>
                <w:ilvl w:val="0"/>
                <w:numId w:val="23"/>
              </w:numPr>
              <w:spacing w:after="0"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Solicitud de Pruebas de funcionalidad y Mensajería HL7 (</w:t>
            </w:r>
            <w:r w:rsidRPr="00076628">
              <w:rPr>
                <w:rFonts w:cs="Arial"/>
                <w:b/>
                <w:bCs/>
                <w:sz w:val="18"/>
                <w:szCs w:val="18"/>
              </w:rPr>
              <w:t>Anexo TI. 6</w:t>
            </w:r>
            <w:r w:rsidRPr="00076628">
              <w:rPr>
                <w:rFonts w:cs="Arial"/>
                <w:sz w:val="18"/>
                <w:szCs w:val="18"/>
              </w:rPr>
              <w:t>).</w:t>
            </w:r>
          </w:p>
          <w:p w14:paraId="51D10749" w14:textId="77777777" w:rsidR="009703DB" w:rsidRPr="00076628" w:rsidRDefault="009703DB">
            <w:pPr>
              <w:spacing w:after="0" w:line="276" w:lineRule="auto"/>
              <w:jc w:val="left"/>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9703DB" w:rsidRPr="00076628" w14:paraId="6FEB27A6" w14:textId="77777777" w:rsidTr="009703DB">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14:paraId="44DBE6E2" w14:textId="77777777" w:rsidR="009703DB" w:rsidRPr="00076628" w:rsidRDefault="009703DB">
            <w:pPr>
              <w:spacing w:line="276" w:lineRule="auto"/>
              <w:rPr>
                <w:rFonts w:cs="Arial"/>
                <w:sz w:val="18"/>
                <w:szCs w:val="18"/>
              </w:rPr>
            </w:pPr>
            <w:r w:rsidRPr="00076628">
              <w:rPr>
                <w:rFonts w:cs="Arial"/>
                <w:sz w:val="18"/>
                <w:szCs w:val="18"/>
              </w:rPr>
              <w:t>Unidad de Medida</w:t>
            </w:r>
          </w:p>
        </w:tc>
        <w:tc>
          <w:tcPr>
            <w:tcW w:w="6834"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14:paraId="4335542D" w14:textId="77777777" w:rsidR="009703DB" w:rsidRPr="00076628" w:rsidRDefault="009703D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 xml:space="preserve">Por cada día natural que exceda los </w:t>
            </w:r>
            <w:r w:rsidRPr="00076628">
              <w:rPr>
                <w:rFonts w:cs="Arial"/>
                <w:b/>
                <w:bCs/>
                <w:sz w:val="18"/>
                <w:szCs w:val="18"/>
              </w:rPr>
              <w:t>5 (cinco) días hábiles</w:t>
            </w:r>
            <w:r w:rsidRPr="00076628">
              <w:rPr>
                <w:rFonts w:cs="Arial"/>
                <w:sz w:val="18"/>
                <w:szCs w:val="18"/>
              </w:rPr>
              <w:t xml:space="preserve"> posteriores a la fecha de emisión del fallo.</w:t>
            </w:r>
          </w:p>
        </w:tc>
      </w:tr>
      <w:tr w:rsidR="009703DB" w:rsidRPr="00076628" w14:paraId="27F9176F" w14:textId="77777777" w:rsidTr="009703DB">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14:paraId="2B5CFB53" w14:textId="77777777" w:rsidR="009703DB" w:rsidRPr="00076628" w:rsidRDefault="009703DB">
            <w:pPr>
              <w:spacing w:line="276" w:lineRule="auto"/>
              <w:rPr>
                <w:rFonts w:cs="Arial"/>
                <w:sz w:val="18"/>
                <w:szCs w:val="18"/>
              </w:rPr>
            </w:pPr>
            <w:r w:rsidRPr="00076628">
              <w:rPr>
                <w:rFonts w:cs="Arial"/>
                <w:sz w:val="18"/>
                <w:szCs w:val="18"/>
              </w:rPr>
              <w:t>Límite de Incumplimiento</w:t>
            </w:r>
          </w:p>
        </w:tc>
        <w:tc>
          <w:tcPr>
            <w:tcW w:w="6834"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14:paraId="292267E9" w14:textId="77777777" w:rsidR="009703DB" w:rsidRPr="00076628" w:rsidRDefault="009703D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 xml:space="preserve">A los </w:t>
            </w:r>
            <w:r w:rsidRPr="00076628">
              <w:rPr>
                <w:rFonts w:cs="Arial"/>
                <w:b/>
                <w:bCs/>
                <w:sz w:val="18"/>
                <w:szCs w:val="18"/>
              </w:rPr>
              <w:t>10 (diez) días naturales</w:t>
            </w:r>
            <w:r w:rsidRPr="00076628">
              <w:rPr>
                <w:rFonts w:cs="Arial"/>
                <w:sz w:val="18"/>
                <w:szCs w:val="18"/>
              </w:rPr>
              <w:t xml:space="preserve"> que excedan el nivel de servicio.</w:t>
            </w:r>
          </w:p>
        </w:tc>
      </w:tr>
      <w:tr w:rsidR="009703DB" w:rsidRPr="00076628" w14:paraId="1BA777F0" w14:textId="77777777" w:rsidTr="009703DB">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14:paraId="1A04C33C" w14:textId="77777777" w:rsidR="009703DB" w:rsidRPr="00076628" w:rsidRDefault="009703DB">
            <w:pPr>
              <w:spacing w:line="276" w:lineRule="auto"/>
              <w:rPr>
                <w:rFonts w:cs="Arial"/>
                <w:sz w:val="18"/>
                <w:szCs w:val="18"/>
              </w:rPr>
            </w:pPr>
            <w:r w:rsidRPr="00076628">
              <w:rPr>
                <w:rFonts w:cs="Arial"/>
                <w:sz w:val="18"/>
                <w:szCs w:val="18"/>
              </w:rPr>
              <w:t>Penalización</w:t>
            </w:r>
          </w:p>
        </w:tc>
        <w:tc>
          <w:tcPr>
            <w:tcW w:w="6834"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14:paraId="43C29A55" w14:textId="77777777" w:rsidR="009703DB" w:rsidRPr="00076628" w:rsidRDefault="009703D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b/>
                <w:bCs/>
                <w:sz w:val="18"/>
                <w:szCs w:val="18"/>
              </w:rPr>
              <w:t>0.1% diario</w:t>
            </w:r>
            <w:r w:rsidRPr="00076628">
              <w:rPr>
                <w:rFonts w:cs="Arial"/>
                <w:sz w:val="18"/>
                <w:szCs w:val="18"/>
              </w:rPr>
              <w:t xml:space="preserve"> sobre el valor de la garantía del contrato, en su proporcionalidad por Unidad Médica, sin incluir el IVA.</w:t>
            </w:r>
          </w:p>
        </w:tc>
      </w:tr>
      <w:tr w:rsidR="009703DB" w:rsidRPr="00076628" w14:paraId="302479C7" w14:textId="77777777" w:rsidTr="009703DB">
        <w:trPr>
          <w:trHeight w:val="244"/>
        </w:trPr>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14:paraId="02B0E97D" w14:textId="77777777" w:rsidR="009703DB" w:rsidRPr="00076628" w:rsidRDefault="009703DB">
            <w:pPr>
              <w:spacing w:line="276" w:lineRule="auto"/>
              <w:rPr>
                <w:rFonts w:cs="Arial"/>
                <w:sz w:val="18"/>
                <w:szCs w:val="18"/>
              </w:rPr>
            </w:pPr>
            <w:r w:rsidRPr="00076628">
              <w:rPr>
                <w:rFonts w:cs="Arial"/>
                <w:sz w:val="18"/>
                <w:szCs w:val="18"/>
              </w:rPr>
              <w:t>Responsable de reportar el incumplimiento al Administrador del Contrato</w:t>
            </w:r>
          </w:p>
        </w:tc>
        <w:tc>
          <w:tcPr>
            <w:tcW w:w="6834"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14:paraId="57FA15D5" w14:textId="056E4EDA" w:rsidR="009703DB" w:rsidRPr="00076628" w:rsidRDefault="00AF3C98">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El Jefe o Encargado o responsable del Laboratorio Clínico en conjunto con el CDI o DIB.</w:t>
            </w:r>
          </w:p>
        </w:tc>
      </w:tr>
      <w:tr w:rsidR="009703DB" w:rsidRPr="00076628" w14:paraId="3225BC0E" w14:textId="77777777" w:rsidTr="009703DB">
        <w:trPr>
          <w:trHeight w:val="244"/>
        </w:trPr>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14:paraId="02609945" w14:textId="77777777" w:rsidR="009703DB" w:rsidRPr="00076628" w:rsidRDefault="009703DB">
            <w:pPr>
              <w:spacing w:line="276" w:lineRule="auto"/>
              <w:rPr>
                <w:rFonts w:cs="Arial"/>
                <w:sz w:val="18"/>
                <w:szCs w:val="18"/>
              </w:rPr>
            </w:pPr>
            <w:r w:rsidRPr="00076628">
              <w:rPr>
                <w:rFonts w:cs="Arial"/>
                <w:sz w:val="18"/>
                <w:szCs w:val="18"/>
              </w:rPr>
              <w:lastRenderedPageBreak/>
              <w:t>Responsable del cálculo, notificación y aplicación de la pena</w:t>
            </w:r>
          </w:p>
        </w:tc>
        <w:tc>
          <w:tcPr>
            <w:tcW w:w="6834"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14:paraId="4EE4949A" w14:textId="77777777" w:rsidR="009703DB" w:rsidRPr="00076628" w:rsidRDefault="009703D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Administrador de Contrato</w:t>
            </w:r>
          </w:p>
        </w:tc>
      </w:tr>
    </w:tbl>
    <w:p w14:paraId="6CAC22F9" w14:textId="77777777" w:rsidR="009703DB" w:rsidRPr="00076628" w:rsidRDefault="009703DB" w:rsidP="009703DB">
      <w:pPr>
        <w:spacing w:line="276" w:lineRule="auto"/>
        <w:rPr>
          <w:rFonts w:cs="Arial"/>
          <w:sz w:val="18"/>
          <w:szCs w:val="18"/>
        </w:rPr>
      </w:pPr>
    </w:p>
    <w:tbl>
      <w:tblPr>
        <w:tblStyle w:val="Tablaconcuadrcula1clara-nfasis31"/>
        <w:tblW w:w="0" w:type="auto"/>
        <w:tblLook w:val="04A0" w:firstRow="1" w:lastRow="0" w:firstColumn="1" w:lastColumn="0" w:noHBand="0" w:noVBand="1"/>
      </w:tblPr>
      <w:tblGrid>
        <w:gridCol w:w="3085"/>
        <w:gridCol w:w="6834"/>
      </w:tblGrid>
      <w:tr w:rsidR="009703DB" w:rsidRPr="00076628" w14:paraId="31DCA278" w14:textId="77777777" w:rsidTr="009703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6E3BC" w:themeColor="accent3" w:themeTint="66"/>
              <w:left w:val="single" w:sz="4" w:space="0" w:color="D6E3BC" w:themeColor="accent3" w:themeTint="66"/>
              <w:right w:val="single" w:sz="4" w:space="0" w:color="D6E3BC" w:themeColor="accent3" w:themeTint="66"/>
            </w:tcBorders>
            <w:hideMark/>
          </w:tcPr>
          <w:p w14:paraId="22C6AC03" w14:textId="25FA88E0" w:rsidR="009703DB" w:rsidRPr="00076628" w:rsidRDefault="009703DB">
            <w:pPr>
              <w:spacing w:line="276" w:lineRule="auto"/>
              <w:rPr>
                <w:rFonts w:cs="Arial"/>
                <w:sz w:val="18"/>
                <w:szCs w:val="18"/>
              </w:rPr>
            </w:pPr>
            <w:r w:rsidRPr="00076628">
              <w:rPr>
                <w:rFonts w:cs="Arial"/>
                <w:sz w:val="18"/>
                <w:szCs w:val="18"/>
              </w:rPr>
              <w:t>1</w:t>
            </w:r>
            <w:r w:rsidR="00D55AFE">
              <w:rPr>
                <w:rFonts w:cs="Arial"/>
                <w:sz w:val="18"/>
                <w:szCs w:val="18"/>
              </w:rPr>
              <w:t>5</w:t>
            </w:r>
          </w:p>
        </w:tc>
        <w:tc>
          <w:tcPr>
            <w:tcW w:w="6834" w:type="dxa"/>
            <w:tcBorders>
              <w:top w:val="single" w:sz="4" w:space="0" w:color="D6E3BC" w:themeColor="accent3" w:themeTint="66"/>
              <w:left w:val="single" w:sz="4" w:space="0" w:color="D6E3BC" w:themeColor="accent3" w:themeTint="66"/>
              <w:right w:val="single" w:sz="4" w:space="0" w:color="D6E3BC" w:themeColor="accent3" w:themeTint="66"/>
            </w:tcBorders>
            <w:hideMark/>
          </w:tcPr>
          <w:p w14:paraId="3AC1A4D0" w14:textId="77777777" w:rsidR="009703DB" w:rsidRPr="00076628" w:rsidRDefault="009703DB">
            <w:pPr>
              <w:spacing w:line="276" w:lineRule="auto"/>
              <w:cnfStyle w:val="100000000000" w:firstRow="1"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 xml:space="preserve">Calendario de Despliegue </w:t>
            </w:r>
          </w:p>
        </w:tc>
      </w:tr>
      <w:tr w:rsidR="009703DB" w:rsidRPr="00076628" w14:paraId="41918841" w14:textId="77777777" w:rsidTr="009703DB">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14:paraId="7851A670" w14:textId="77777777" w:rsidR="009703DB" w:rsidRPr="00076628" w:rsidRDefault="009703DB">
            <w:pPr>
              <w:spacing w:line="276" w:lineRule="auto"/>
              <w:rPr>
                <w:rFonts w:cs="Arial"/>
                <w:sz w:val="18"/>
                <w:szCs w:val="18"/>
              </w:rPr>
            </w:pPr>
            <w:r w:rsidRPr="00076628">
              <w:rPr>
                <w:rFonts w:cs="Arial"/>
                <w:sz w:val="18"/>
                <w:szCs w:val="18"/>
              </w:rPr>
              <w:t>Concepto</w:t>
            </w:r>
          </w:p>
        </w:tc>
        <w:tc>
          <w:tcPr>
            <w:tcW w:w="6834"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tcPr>
          <w:p w14:paraId="6F6B1683" w14:textId="5CC264BB" w:rsidR="009703DB" w:rsidRPr="00076628" w:rsidRDefault="009703DB">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18"/>
                <w:szCs w:val="18"/>
                <w:lang w:eastAsia="es-MX"/>
              </w:rPr>
            </w:pPr>
            <w:r w:rsidRPr="00076628">
              <w:rPr>
                <w:rFonts w:eastAsia="Times New Roman"/>
                <w:color w:val="000000" w:themeColor="text1"/>
                <w:sz w:val="18"/>
                <w:szCs w:val="18"/>
                <w:lang w:eastAsia="es-MX"/>
              </w:rPr>
              <w:t xml:space="preserve">El(los) licitante(s) adjudicado(s) a las Partidas </w:t>
            </w:r>
            <w:r w:rsidR="00AF3C98" w:rsidRPr="00076628">
              <w:rPr>
                <w:rFonts w:eastAsia="Times New Roman"/>
                <w:color w:val="000000" w:themeColor="text1"/>
                <w:sz w:val="18"/>
                <w:szCs w:val="18"/>
                <w:lang w:eastAsia="es-MX"/>
              </w:rPr>
              <w:t>1 a 59</w:t>
            </w:r>
            <w:r w:rsidRPr="00076628">
              <w:rPr>
                <w:rFonts w:eastAsia="Times New Roman"/>
                <w:color w:val="000000" w:themeColor="text1"/>
                <w:sz w:val="18"/>
                <w:szCs w:val="18"/>
                <w:lang w:eastAsia="es-MX"/>
              </w:rPr>
              <w:t xml:space="preserve"> deberá(n) entregar un Calendario de Despliegue para la instalación del Sistema de información en los </w:t>
            </w:r>
            <w:r w:rsidR="00AF3C98" w:rsidRPr="00076628">
              <w:rPr>
                <w:rFonts w:eastAsia="Times New Roman"/>
                <w:color w:val="000000" w:themeColor="text1"/>
                <w:sz w:val="18"/>
                <w:szCs w:val="18"/>
                <w:lang w:eastAsia="es-MX"/>
              </w:rPr>
              <w:t>Laboratorios Clínicos</w:t>
            </w:r>
            <w:r w:rsidRPr="00076628">
              <w:rPr>
                <w:rFonts w:eastAsia="Times New Roman"/>
                <w:color w:val="000000" w:themeColor="text1"/>
                <w:sz w:val="18"/>
                <w:szCs w:val="18"/>
                <w:lang w:eastAsia="es-MX"/>
              </w:rPr>
              <w:t>.</w:t>
            </w:r>
          </w:p>
          <w:p w14:paraId="7A4B9B4B" w14:textId="77777777" w:rsidR="009703DB" w:rsidRPr="00076628" w:rsidRDefault="009703DB">
            <w:pPr>
              <w:spacing w:after="0"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9703DB" w:rsidRPr="00076628" w14:paraId="301CB062" w14:textId="77777777" w:rsidTr="009703DB">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14:paraId="0724F0C5" w14:textId="77777777" w:rsidR="009703DB" w:rsidRPr="00076628" w:rsidRDefault="009703DB">
            <w:pPr>
              <w:spacing w:line="276" w:lineRule="auto"/>
              <w:rPr>
                <w:rFonts w:cs="Arial"/>
                <w:sz w:val="18"/>
                <w:szCs w:val="18"/>
              </w:rPr>
            </w:pPr>
            <w:r w:rsidRPr="00076628">
              <w:rPr>
                <w:rFonts w:cs="Arial"/>
                <w:sz w:val="18"/>
                <w:szCs w:val="18"/>
              </w:rPr>
              <w:t>Unidad de Medida</w:t>
            </w:r>
          </w:p>
        </w:tc>
        <w:tc>
          <w:tcPr>
            <w:tcW w:w="6834"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14:paraId="2F357029" w14:textId="77777777" w:rsidR="009703DB" w:rsidRPr="00076628" w:rsidRDefault="009703D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 xml:space="preserve">El calendario de despliegue deberá ser acordado y entregado con el administrador del contrato a más tardar a los </w:t>
            </w:r>
            <w:r w:rsidRPr="00076628">
              <w:rPr>
                <w:rFonts w:cs="Arial"/>
                <w:b/>
                <w:bCs/>
                <w:sz w:val="18"/>
                <w:szCs w:val="18"/>
              </w:rPr>
              <w:t>2 (</w:t>
            </w:r>
            <w:r w:rsidRPr="00076628">
              <w:rPr>
                <w:rFonts w:cs="Arial"/>
                <w:b/>
                <w:sz w:val="18"/>
                <w:szCs w:val="18"/>
              </w:rPr>
              <w:t>dos</w:t>
            </w:r>
            <w:r w:rsidRPr="00076628">
              <w:rPr>
                <w:rFonts w:cs="Arial"/>
                <w:b/>
                <w:bCs/>
                <w:sz w:val="18"/>
                <w:szCs w:val="18"/>
              </w:rPr>
              <w:t>)</w:t>
            </w:r>
            <w:r w:rsidRPr="00076628">
              <w:rPr>
                <w:rFonts w:cs="Arial"/>
                <w:b/>
                <w:sz w:val="18"/>
                <w:szCs w:val="18"/>
              </w:rPr>
              <w:t xml:space="preserve"> días hábiles</w:t>
            </w:r>
            <w:r w:rsidRPr="00076628">
              <w:rPr>
                <w:rFonts w:cs="Arial"/>
                <w:sz w:val="18"/>
                <w:szCs w:val="18"/>
              </w:rPr>
              <w:t xml:space="preserve"> posteriores a la aprobación en sitio de la evaluación realizada por el Instituto del sistema de información ofertado conforme al Anexo Técnico.</w:t>
            </w:r>
          </w:p>
        </w:tc>
      </w:tr>
      <w:tr w:rsidR="009703DB" w:rsidRPr="00076628" w14:paraId="4CC269BB" w14:textId="77777777" w:rsidTr="009703DB">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14:paraId="57A7711F" w14:textId="77777777" w:rsidR="009703DB" w:rsidRPr="00076628" w:rsidRDefault="009703DB">
            <w:pPr>
              <w:spacing w:line="276" w:lineRule="auto"/>
              <w:rPr>
                <w:rFonts w:cs="Arial"/>
                <w:sz w:val="18"/>
                <w:szCs w:val="18"/>
              </w:rPr>
            </w:pPr>
            <w:r w:rsidRPr="00076628">
              <w:rPr>
                <w:rFonts w:cs="Arial"/>
                <w:sz w:val="18"/>
                <w:szCs w:val="18"/>
              </w:rPr>
              <w:t>Límite de Incumplimiento</w:t>
            </w:r>
          </w:p>
        </w:tc>
        <w:tc>
          <w:tcPr>
            <w:tcW w:w="6834"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14:paraId="4DABA414" w14:textId="77777777" w:rsidR="009703DB" w:rsidRPr="00076628" w:rsidRDefault="009703D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 xml:space="preserve">A los </w:t>
            </w:r>
            <w:r w:rsidRPr="00076628">
              <w:rPr>
                <w:rFonts w:cs="Arial"/>
                <w:b/>
                <w:bCs/>
                <w:sz w:val="18"/>
                <w:szCs w:val="18"/>
              </w:rPr>
              <w:t>10 (diez) días naturales</w:t>
            </w:r>
            <w:r w:rsidRPr="00076628">
              <w:rPr>
                <w:rFonts w:cs="Arial"/>
                <w:sz w:val="18"/>
                <w:szCs w:val="18"/>
              </w:rPr>
              <w:t xml:space="preserve"> que excedan el nivel de servicio.</w:t>
            </w:r>
          </w:p>
        </w:tc>
      </w:tr>
      <w:tr w:rsidR="009703DB" w:rsidRPr="00076628" w14:paraId="580D5C00" w14:textId="77777777" w:rsidTr="009703DB">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14:paraId="595F1C4D" w14:textId="77777777" w:rsidR="009703DB" w:rsidRPr="00076628" w:rsidRDefault="009703DB">
            <w:pPr>
              <w:spacing w:line="276" w:lineRule="auto"/>
              <w:rPr>
                <w:rFonts w:cs="Arial"/>
                <w:sz w:val="18"/>
                <w:szCs w:val="18"/>
              </w:rPr>
            </w:pPr>
            <w:r w:rsidRPr="00076628">
              <w:rPr>
                <w:rFonts w:cs="Arial"/>
                <w:sz w:val="18"/>
                <w:szCs w:val="18"/>
              </w:rPr>
              <w:t>Penalización</w:t>
            </w:r>
          </w:p>
        </w:tc>
        <w:tc>
          <w:tcPr>
            <w:tcW w:w="6834"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14:paraId="30CD88FF" w14:textId="77777777" w:rsidR="009703DB" w:rsidRPr="00076628" w:rsidRDefault="009703D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b/>
                <w:bCs/>
                <w:sz w:val="18"/>
                <w:szCs w:val="18"/>
              </w:rPr>
              <w:t>0.1% diario</w:t>
            </w:r>
            <w:r w:rsidRPr="00076628">
              <w:rPr>
                <w:rFonts w:cs="Arial"/>
                <w:sz w:val="18"/>
                <w:szCs w:val="18"/>
              </w:rPr>
              <w:t xml:space="preserve"> sobre el valor de la garantía del contrato, en su proporcionalidad por Unidad Médica, sin incluir el IVA.</w:t>
            </w:r>
          </w:p>
        </w:tc>
      </w:tr>
      <w:tr w:rsidR="009703DB" w:rsidRPr="00076628" w14:paraId="33D6D8EF" w14:textId="77777777" w:rsidTr="009703DB">
        <w:trPr>
          <w:trHeight w:val="244"/>
        </w:trPr>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14:paraId="138F6324" w14:textId="77777777" w:rsidR="009703DB" w:rsidRPr="00076628" w:rsidRDefault="009703DB">
            <w:pPr>
              <w:spacing w:line="276" w:lineRule="auto"/>
              <w:rPr>
                <w:rFonts w:cs="Arial"/>
                <w:sz w:val="18"/>
                <w:szCs w:val="18"/>
              </w:rPr>
            </w:pPr>
            <w:r w:rsidRPr="00076628">
              <w:rPr>
                <w:rFonts w:cs="Arial"/>
                <w:sz w:val="18"/>
                <w:szCs w:val="18"/>
              </w:rPr>
              <w:t>Responsable de reportar el incumplimiento al Administrador del Contrato</w:t>
            </w:r>
          </w:p>
        </w:tc>
        <w:tc>
          <w:tcPr>
            <w:tcW w:w="6834"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14:paraId="7EDB0835" w14:textId="19939582" w:rsidR="009703DB" w:rsidRPr="00076628" w:rsidRDefault="00AF3C98">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El Jefe o Encargado o responsable del Laboratorio Clínico en conjunto con el CDI o DIB.</w:t>
            </w:r>
          </w:p>
        </w:tc>
      </w:tr>
      <w:tr w:rsidR="009703DB" w:rsidRPr="00076628" w14:paraId="539BB177" w14:textId="77777777" w:rsidTr="009703DB">
        <w:trPr>
          <w:trHeight w:val="244"/>
        </w:trPr>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14:paraId="544D1015" w14:textId="77777777" w:rsidR="009703DB" w:rsidRPr="00076628" w:rsidRDefault="009703DB">
            <w:pPr>
              <w:spacing w:line="276" w:lineRule="auto"/>
              <w:rPr>
                <w:rFonts w:cs="Arial"/>
                <w:sz w:val="18"/>
                <w:szCs w:val="18"/>
              </w:rPr>
            </w:pPr>
            <w:r w:rsidRPr="00076628">
              <w:rPr>
                <w:rFonts w:cs="Arial"/>
                <w:sz w:val="18"/>
                <w:szCs w:val="18"/>
              </w:rPr>
              <w:t>Responsable del cálculo, notificación y aplicación de la pena</w:t>
            </w:r>
          </w:p>
        </w:tc>
        <w:tc>
          <w:tcPr>
            <w:tcW w:w="6834"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14:paraId="2B6EC581" w14:textId="77777777" w:rsidR="009703DB" w:rsidRPr="00076628" w:rsidRDefault="009703D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Administrador de Contrato</w:t>
            </w:r>
          </w:p>
        </w:tc>
      </w:tr>
    </w:tbl>
    <w:p w14:paraId="2C1287D7" w14:textId="77777777" w:rsidR="00DE433E" w:rsidRPr="0022172E" w:rsidRDefault="00DE433E" w:rsidP="00BF30A1">
      <w:pPr>
        <w:pStyle w:val="Ttulo1"/>
        <w:jc w:val="left"/>
        <w:rPr>
          <w:sz w:val="20"/>
          <w:szCs w:val="20"/>
        </w:rPr>
      </w:pPr>
      <w:r w:rsidRPr="0022172E">
        <w:rPr>
          <w:sz w:val="20"/>
          <w:szCs w:val="20"/>
        </w:rPr>
        <w:t>DEDUCCIONES</w:t>
      </w:r>
    </w:p>
    <w:p w14:paraId="272B9CB1" w14:textId="4625D11E" w:rsidR="00DE433E" w:rsidRPr="0022172E" w:rsidRDefault="00DE433E" w:rsidP="00DE433E">
      <w:pPr>
        <w:rPr>
          <w:rFonts w:eastAsiaTheme="majorEastAsia" w:cs="Arial"/>
          <w:szCs w:val="20"/>
        </w:rPr>
      </w:pPr>
      <w:r w:rsidRPr="0022172E">
        <w:rPr>
          <w:rFonts w:eastAsiaTheme="majorEastAsia" w:cs="Arial"/>
          <w:szCs w:val="20"/>
        </w:rPr>
        <w:t xml:space="preserve">En el procedimiento para la aplicación de las deducciones, el </w:t>
      </w:r>
      <w:r w:rsidR="00225F12">
        <w:rPr>
          <w:rFonts w:eastAsiaTheme="majorEastAsia" w:cs="Arial"/>
          <w:b/>
          <w:szCs w:val="20"/>
        </w:rPr>
        <w:t>Administrador del C</w:t>
      </w:r>
      <w:r w:rsidRPr="0022172E">
        <w:rPr>
          <w:rFonts w:eastAsiaTheme="majorEastAsia" w:cs="Arial"/>
          <w:b/>
          <w:szCs w:val="20"/>
        </w:rPr>
        <w:t>ontrato</w:t>
      </w:r>
      <w:r w:rsidRPr="0022172E">
        <w:rPr>
          <w:rFonts w:eastAsiaTheme="majorEastAsia" w:cs="Arial"/>
          <w:szCs w:val="20"/>
        </w:rPr>
        <w:t xml:space="preserve"> será responsable de calcular y aplicar la deducción por concepto u obligación, nivel de servicio y unidad de medida, auxiliado del Jefe o Encargado del </w:t>
      </w:r>
      <w:r w:rsidR="00CB77BB" w:rsidRPr="0022172E">
        <w:rPr>
          <w:rFonts w:eastAsiaTheme="majorEastAsia" w:cs="Arial"/>
          <w:szCs w:val="20"/>
        </w:rPr>
        <w:t>Laboratorio Clínico</w:t>
      </w:r>
      <w:r w:rsidR="00191755">
        <w:rPr>
          <w:rFonts w:eastAsiaTheme="majorEastAsia" w:cs="Arial"/>
          <w:szCs w:val="20"/>
        </w:rPr>
        <w:t xml:space="preserve"> y el CDI en OOAD o DIB en UMAE</w:t>
      </w:r>
      <w:r w:rsidRPr="0022172E">
        <w:rPr>
          <w:rFonts w:eastAsiaTheme="majorEastAsia" w:cs="Arial"/>
          <w:szCs w:val="20"/>
        </w:rPr>
        <w:t>. En todos los casos se deberá determinar la causa por la cual el licitante adjudicado es acreedor a una deductiva basada en la tabla de deducciones, lo anterior conforme a lo establecido en los artículos 53 bis de la Ley de Adquisiciones, Arrendamientos y Servicios del Sector Público, 97 de su Reglamento y 4.3.3 del Manual Administrativo de Aplicación General en Materia de Adquisiciones, Arrendamientos y Servicios del Sector Público, y aplicando el principio de proporcionalidad.</w:t>
      </w:r>
    </w:p>
    <w:p w14:paraId="22BFAFAA" w14:textId="00186404" w:rsidR="00DE433E" w:rsidRPr="0022172E" w:rsidRDefault="00DE433E" w:rsidP="00DE433E">
      <w:pPr>
        <w:pStyle w:val="Prrafodelista"/>
        <w:spacing w:line="276" w:lineRule="auto"/>
        <w:ind w:left="0" w:right="74"/>
        <w:rPr>
          <w:rFonts w:cs="Arial"/>
          <w:szCs w:val="20"/>
        </w:rPr>
      </w:pPr>
      <w:r w:rsidRPr="0022172E">
        <w:rPr>
          <w:rFonts w:cs="Arial"/>
          <w:szCs w:val="20"/>
        </w:rPr>
        <w:t xml:space="preserve">En caso de existir alguna deductiva se notificará al </w:t>
      </w:r>
      <w:r w:rsidRPr="0022172E">
        <w:rPr>
          <w:rFonts w:cs="Arial"/>
          <w:b/>
          <w:szCs w:val="20"/>
        </w:rPr>
        <w:t>Administrador del Contrato</w:t>
      </w:r>
      <w:r w:rsidRPr="0022172E">
        <w:rPr>
          <w:rFonts w:cs="Arial"/>
          <w:szCs w:val="20"/>
        </w:rPr>
        <w:t xml:space="preserve"> mediante el </w:t>
      </w:r>
      <w:r w:rsidR="00362ABF" w:rsidRPr="0022172E">
        <w:rPr>
          <w:rFonts w:cs="Arial"/>
          <w:b/>
          <w:szCs w:val="20"/>
        </w:rPr>
        <w:t>A</w:t>
      </w:r>
      <w:r w:rsidR="00845D66">
        <w:rPr>
          <w:rFonts w:cs="Arial"/>
          <w:b/>
          <w:szCs w:val="20"/>
        </w:rPr>
        <w:t>nexo</w:t>
      </w:r>
      <w:r w:rsidRPr="0022172E">
        <w:rPr>
          <w:rFonts w:cs="Arial"/>
          <w:b/>
          <w:szCs w:val="20"/>
        </w:rPr>
        <w:t xml:space="preserve"> T9.2 “</w:t>
      </w:r>
      <w:r w:rsidR="00C700CA" w:rsidRPr="0022172E">
        <w:rPr>
          <w:rFonts w:cs="Arial"/>
          <w:b/>
          <w:szCs w:val="20"/>
        </w:rPr>
        <w:t>Notificación de deductiva”</w:t>
      </w:r>
      <w:r w:rsidRPr="0022172E">
        <w:rPr>
          <w:rFonts w:cs="Arial"/>
          <w:szCs w:val="20"/>
        </w:rPr>
        <w:t xml:space="preserve">, </w:t>
      </w:r>
      <w:r w:rsidR="00C700CA" w:rsidRPr="0022172E">
        <w:rPr>
          <w:rFonts w:cs="Arial"/>
          <w:szCs w:val="20"/>
        </w:rPr>
        <w:t>aportando la documental que soporte el incumplimiento al nivel de servicio, para revisión, cálculo, notificación, aplicación y seguimiento de</w:t>
      </w:r>
      <w:r w:rsidR="0000689D">
        <w:rPr>
          <w:rFonts w:cs="Arial"/>
          <w:szCs w:val="20"/>
        </w:rPr>
        <w:t xml:space="preserve"> </w:t>
      </w:r>
      <w:r w:rsidR="00C700CA" w:rsidRPr="0022172E">
        <w:rPr>
          <w:rFonts w:cs="Arial"/>
          <w:szCs w:val="20"/>
        </w:rPr>
        <w:t>las sanciones correspondientes por parte del Administrador del Contrato.</w:t>
      </w:r>
    </w:p>
    <w:p w14:paraId="5290483A" w14:textId="042FB3F6" w:rsidR="008E0A12" w:rsidRDefault="008E0A12" w:rsidP="00DE433E">
      <w:pPr>
        <w:pStyle w:val="Prrafodelista"/>
        <w:spacing w:line="276" w:lineRule="auto"/>
        <w:ind w:left="0" w:right="74"/>
        <w:rPr>
          <w:rFonts w:cs="Arial"/>
          <w:sz w:val="18"/>
          <w:szCs w:val="18"/>
        </w:rPr>
      </w:pPr>
    </w:p>
    <w:tbl>
      <w:tblPr>
        <w:tblStyle w:val="Tabladecuadrcula1clara-nfasis31"/>
        <w:tblW w:w="0" w:type="auto"/>
        <w:tblLook w:val="04A0" w:firstRow="1" w:lastRow="0" w:firstColumn="1" w:lastColumn="0" w:noHBand="0" w:noVBand="1"/>
      </w:tblPr>
      <w:tblGrid>
        <w:gridCol w:w="2802"/>
        <w:gridCol w:w="7117"/>
      </w:tblGrid>
      <w:tr w:rsidR="008E0A12" w:rsidRPr="00076628" w14:paraId="3008532A" w14:textId="77777777" w:rsidTr="00147E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42ACE516" w14:textId="4E666CBE" w:rsidR="008E0A12" w:rsidRPr="00076628" w:rsidRDefault="008E0A12" w:rsidP="00147EBA">
            <w:pPr>
              <w:spacing w:line="276" w:lineRule="auto"/>
              <w:rPr>
                <w:rFonts w:cs="Arial"/>
                <w:sz w:val="18"/>
                <w:szCs w:val="18"/>
              </w:rPr>
            </w:pPr>
            <w:r>
              <w:rPr>
                <w:rFonts w:cs="Arial"/>
                <w:sz w:val="18"/>
                <w:szCs w:val="18"/>
              </w:rPr>
              <w:t>1</w:t>
            </w:r>
          </w:p>
        </w:tc>
        <w:tc>
          <w:tcPr>
            <w:tcW w:w="7117" w:type="dxa"/>
          </w:tcPr>
          <w:p w14:paraId="7DDD5B66" w14:textId="79332D09" w:rsidR="008E0A12" w:rsidRPr="00076628" w:rsidRDefault="008E0A12" w:rsidP="00147EBA">
            <w:pPr>
              <w:spacing w:line="276" w:lineRule="auto"/>
              <w:cnfStyle w:val="100000000000" w:firstRow="1" w:lastRow="0" w:firstColumn="0" w:lastColumn="0" w:oddVBand="0" w:evenVBand="0" w:oddHBand="0" w:evenHBand="0" w:firstRowFirstColumn="0" w:firstRowLastColumn="0" w:lastRowFirstColumn="0" w:lastRowLastColumn="0"/>
              <w:rPr>
                <w:rFonts w:cs="Arial"/>
                <w:sz w:val="18"/>
                <w:szCs w:val="18"/>
              </w:rPr>
            </w:pPr>
          </w:p>
        </w:tc>
      </w:tr>
      <w:tr w:rsidR="008E0A12" w:rsidRPr="00076628" w14:paraId="2FB1A0FE" w14:textId="77777777" w:rsidTr="00147EBA">
        <w:tc>
          <w:tcPr>
            <w:cnfStyle w:val="001000000000" w:firstRow="0" w:lastRow="0" w:firstColumn="1" w:lastColumn="0" w:oddVBand="0" w:evenVBand="0" w:oddHBand="0" w:evenHBand="0" w:firstRowFirstColumn="0" w:firstRowLastColumn="0" w:lastRowFirstColumn="0" w:lastRowLastColumn="0"/>
            <w:tcW w:w="2802" w:type="dxa"/>
          </w:tcPr>
          <w:p w14:paraId="4A6B3684" w14:textId="77777777" w:rsidR="008E0A12" w:rsidRPr="00076628" w:rsidRDefault="008E0A12" w:rsidP="008E0A12">
            <w:pPr>
              <w:spacing w:line="276" w:lineRule="auto"/>
              <w:rPr>
                <w:rFonts w:cs="Arial"/>
                <w:sz w:val="18"/>
                <w:szCs w:val="18"/>
              </w:rPr>
            </w:pPr>
            <w:r w:rsidRPr="00076628">
              <w:rPr>
                <w:rFonts w:cs="Arial"/>
                <w:sz w:val="18"/>
                <w:szCs w:val="18"/>
              </w:rPr>
              <w:t>Concepto</w:t>
            </w:r>
          </w:p>
        </w:tc>
        <w:tc>
          <w:tcPr>
            <w:tcW w:w="7117" w:type="dxa"/>
          </w:tcPr>
          <w:p w14:paraId="0E175201" w14:textId="7C53A9D5" w:rsidR="008E0A12" w:rsidRPr="00076628" w:rsidRDefault="008E0A12" w:rsidP="008E0A12">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89136F">
              <w:rPr>
                <w:rFonts w:cs="Arial"/>
                <w:sz w:val="18"/>
                <w:szCs w:val="18"/>
              </w:rPr>
              <w:t xml:space="preserve"> </w:t>
            </w:r>
            <w:r w:rsidRPr="0089136F">
              <w:rPr>
                <w:rFonts w:cs="Arial"/>
                <w:b/>
                <w:bCs/>
                <w:sz w:val="18"/>
                <w:szCs w:val="18"/>
              </w:rPr>
              <w:t>Mantenimiento Preventivo</w:t>
            </w:r>
          </w:p>
        </w:tc>
      </w:tr>
      <w:tr w:rsidR="008E0A12" w:rsidRPr="00076628" w14:paraId="2D867F18" w14:textId="77777777" w:rsidTr="00147EBA">
        <w:tc>
          <w:tcPr>
            <w:cnfStyle w:val="001000000000" w:firstRow="0" w:lastRow="0" w:firstColumn="1" w:lastColumn="0" w:oddVBand="0" w:evenVBand="0" w:oddHBand="0" w:evenHBand="0" w:firstRowFirstColumn="0" w:firstRowLastColumn="0" w:lastRowFirstColumn="0" w:lastRowLastColumn="0"/>
            <w:tcW w:w="2802" w:type="dxa"/>
          </w:tcPr>
          <w:p w14:paraId="4C7A05B1" w14:textId="77777777" w:rsidR="008E0A12" w:rsidRPr="00076628" w:rsidRDefault="008E0A12" w:rsidP="008E0A12">
            <w:pPr>
              <w:spacing w:line="276" w:lineRule="auto"/>
              <w:rPr>
                <w:rFonts w:cs="Arial"/>
                <w:sz w:val="18"/>
                <w:szCs w:val="18"/>
              </w:rPr>
            </w:pPr>
            <w:r w:rsidRPr="00076628">
              <w:rPr>
                <w:rFonts w:cs="Arial"/>
                <w:sz w:val="18"/>
                <w:szCs w:val="18"/>
              </w:rPr>
              <w:t>Nivel de Servicio</w:t>
            </w:r>
          </w:p>
        </w:tc>
        <w:tc>
          <w:tcPr>
            <w:tcW w:w="7117" w:type="dxa"/>
          </w:tcPr>
          <w:p w14:paraId="003933D7" w14:textId="2BE9CA4B" w:rsidR="008E0A12" w:rsidRPr="008E0A12" w:rsidRDefault="008E0A12" w:rsidP="005D4156">
            <w:pPr>
              <w:spacing w:after="0" w:line="276"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r w:rsidRPr="0089136F">
              <w:rPr>
                <w:rFonts w:eastAsia="Calibri" w:cs="Arial"/>
                <w:color w:val="000000" w:themeColor="text1"/>
                <w:sz w:val="18"/>
                <w:szCs w:val="18"/>
              </w:rPr>
              <w:t xml:space="preserve">El licitante adjudicado deberá efectuar los servicios de mantenimiento preventivo de acuerdo </w:t>
            </w:r>
            <w:r>
              <w:rPr>
                <w:rFonts w:eastAsia="Calibri" w:cs="Arial"/>
                <w:color w:val="000000" w:themeColor="text1"/>
                <w:sz w:val="18"/>
                <w:szCs w:val="18"/>
              </w:rPr>
              <w:t>con el</w:t>
            </w:r>
            <w:r w:rsidRPr="0089136F">
              <w:rPr>
                <w:rFonts w:eastAsia="Calibri" w:cs="Arial"/>
                <w:color w:val="000000" w:themeColor="text1"/>
                <w:sz w:val="18"/>
                <w:szCs w:val="18"/>
              </w:rPr>
              <w:t xml:space="preserve"> </w:t>
            </w:r>
            <w:r w:rsidRPr="00E16F0A">
              <w:rPr>
                <w:rFonts w:cs="Arial"/>
                <w:b/>
                <w:color w:val="000000" w:themeColor="text1"/>
                <w:sz w:val="18"/>
                <w:szCs w:val="18"/>
              </w:rPr>
              <w:t xml:space="preserve">Anexo T5 “Programa de </w:t>
            </w:r>
            <w:r w:rsidR="00845D66">
              <w:rPr>
                <w:rFonts w:eastAsia="Calibri" w:cs="Arial"/>
                <w:b/>
                <w:color w:val="000000" w:themeColor="text1"/>
                <w:sz w:val="18"/>
                <w:szCs w:val="18"/>
              </w:rPr>
              <w:t>M</w:t>
            </w:r>
            <w:r w:rsidRPr="00E16F0A">
              <w:rPr>
                <w:rFonts w:cs="Arial"/>
                <w:b/>
                <w:color w:val="000000" w:themeColor="text1"/>
                <w:sz w:val="18"/>
                <w:szCs w:val="18"/>
              </w:rPr>
              <w:t xml:space="preserve">antenimiento </w:t>
            </w:r>
            <w:r w:rsidR="00845D66">
              <w:rPr>
                <w:rFonts w:eastAsia="Calibri" w:cs="Arial"/>
                <w:b/>
                <w:color w:val="000000" w:themeColor="text1"/>
                <w:sz w:val="18"/>
                <w:szCs w:val="18"/>
              </w:rPr>
              <w:t>P</w:t>
            </w:r>
            <w:r w:rsidRPr="00E16F0A">
              <w:rPr>
                <w:rFonts w:cs="Arial"/>
                <w:b/>
                <w:color w:val="000000" w:themeColor="text1"/>
                <w:sz w:val="18"/>
                <w:szCs w:val="18"/>
              </w:rPr>
              <w:t>reventivo”</w:t>
            </w:r>
            <w:r w:rsidRPr="0089136F">
              <w:rPr>
                <w:rFonts w:eastAsia="Calibri" w:cs="Arial"/>
                <w:color w:val="000000" w:themeColor="text1"/>
                <w:sz w:val="18"/>
                <w:szCs w:val="18"/>
              </w:rPr>
              <w:t xml:space="preserve"> de los equipos en un plazo máximo de </w:t>
            </w:r>
            <w:r w:rsidRPr="008E0A12">
              <w:rPr>
                <w:rFonts w:eastAsia="Calibri" w:cs="Arial"/>
                <w:b/>
                <w:bCs/>
                <w:color w:val="000000" w:themeColor="text1"/>
                <w:sz w:val="18"/>
                <w:szCs w:val="18"/>
              </w:rPr>
              <w:t>10 (diez) días naturales</w:t>
            </w:r>
            <w:r w:rsidRPr="0089136F">
              <w:rPr>
                <w:rFonts w:eastAsia="Calibri" w:cs="Arial"/>
                <w:color w:val="000000" w:themeColor="text1"/>
                <w:sz w:val="18"/>
                <w:szCs w:val="18"/>
              </w:rPr>
              <w:t xml:space="preserve">, contados a partir de la fecha señalada </w:t>
            </w:r>
            <w:r>
              <w:rPr>
                <w:rFonts w:eastAsia="Calibri" w:cs="Arial"/>
                <w:color w:val="000000" w:themeColor="text1"/>
                <w:sz w:val="18"/>
                <w:szCs w:val="18"/>
              </w:rPr>
              <w:t xml:space="preserve">en el calendario. </w:t>
            </w:r>
            <w:r w:rsidRPr="0089136F">
              <w:rPr>
                <w:rFonts w:eastAsia="Calibri" w:cs="Arial"/>
                <w:color w:val="000000" w:themeColor="text1"/>
                <w:sz w:val="18"/>
                <w:szCs w:val="18"/>
              </w:rPr>
              <w:t>(</w:t>
            </w:r>
            <w:r w:rsidR="005D4156" w:rsidRPr="0089136F">
              <w:rPr>
                <w:rFonts w:eastAsia="Calibri" w:cs="Arial"/>
                <w:color w:val="000000" w:themeColor="text1"/>
                <w:sz w:val="18"/>
                <w:szCs w:val="18"/>
              </w:rPr>
              <w:t>De acuerdo con el</w:t>
            </w:r>
            <w:r w:rsidRPr="0089136F">
              <w:rPr>
                <w:rFonts w:eastAsia="Calibri" w:cs="Arial"/>
                <w:color w:val="000000" w:themeColor="text1"/>
                <w:sz w:val="18"/>
                <w:szCs w:val="18"/>
              </w:rPr>
              <w:t xml:space="preserve"> Anexo </w:t>
            </w:r>
            <w:r w:rsidR="00845D66">
              <w:rPr>
                <w:rFonts w:eastAsia="Calibri" w:cs="Arial"/>
                <w:color w:val="000000" w:themeColor="text1"/>
                <w:sz w:val="18"/>
                <w:szCs w:val="18"/>
              </w:rPr>
              <w:t>T</w:t>
            </w:r>
            <w:r w:rsidRPr="0089136F">
              <w:rPr>
                <w:rFonts w:eastAsia="Calibri" w:cs="Arial"/>
                <w:color w:val="000000" w:themeColor="text1"/>
                <w:sz w:val="18"/>
                <w:szCs w:val="18"/>
              </w:rPr>
              <w:t>écnico).</w:t>
            </w:r>
            <w:r w:rsidRPr="0089136F">
              <w:rPr>
                <w:rFonts w:cs="Arial"/>
                <w:color w:val="000000" w:themeColor="text1"/>
                <w:sz w:val="18"/>
                <w:szCs w:val="18"/>
              </w:rPr>
              <w:t xml:space="preserve"> </w:t>
            </w:r>
          </w:p>
        </w:tc>
      </w:tr>
      <w:tr w:rsidR="008E0A12" w:rsidRPr="00076628" w14:paraId="5911198A" w14:textId="77777777" w:rsidTr="00147EBA">
        <w:tc>
          <w:tcPr>
            <w:cnfStyle w:val="001000000000" w:firstRow="0" w:lastRow="0" w:firstColumn="1" w:lastColumn="0" w:oddVBand="0" w:evenVBand="0" w:oddHBand="0" w:evenHBand="0" w:firstRowFirstColumn="0" w:firstRowLastColumn="0" w:lastRowFirstColumn="0" w:lastRowLastColumn="0"/>
            <w:tcW w:w="2802" w:type="dxa"/>
          </w:tcPr>
          <w:p w14:paraId="1BC69A35" w14:textId="77777777" w:rsidR="008E0A12" w:rsidRPr="00076628" w:rsidRDefault="008E0A12" w:rsidP="008E0A12">
            <w:pPr>
              <w:spacing w:line="276" w:lineRule="auto"/>
              <w:rPr>
                <w:rFonts w:cs="Arial"/>
                <w:bCs w:val="0"/>
                <w:color w:val="000000" w:themeColor="text1"/>
                <w:sz w:val="18"/>
                <w:szCs w:val="18"/>
              </w:rPr>
            </w:pPr>
            <w:r w:rsidRPr="00076628">
              <w:rPr>
                <w:rFonts w:cs="Arial"/>
                <w:bCs w:val="0"/>
                <w:color w:val="000000" w:themeColor="text1"/>
                <w:sz w:val="18"/>
                <w:szCs w:val="18"/>
              </w:rPr>
              <w:t>Unidad de Medida</w:t>
            </w:r>
          </w:p>
        </w:tc>
        <w:tc>
          <w:tcPr>
            <w:tcW w:w="7117" w:type="dxa"/>
          </w:tcPr>
          <w:p w14:paraId="2D16A6FE" w14:textId="4FE77689" w:rsidR="008E0A12" w:rsidRPr="00CD4ADC" w:rsidRDefault="008E0A12" w:rsidP="008E0A12">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89136F">
              <w:rPr>
                <w:rFonts w:cs="Arial"/>
                <w:color w:val="000000" w:themeColor="text1"/>
                <w:sz w:val="18"/>
                <w:szCs w:val="18"/>
              </w:rPr>
              <w:t xml:space="preserve">Por no realizar el mantenimiento preventivo en los </w:t>
            </w:r>
            <w:r w:rsidRPr="00D96529">
              <w:rPr>
                <w:rFonts w:cs="Arial"/>
                <w:b/>
                <w:color w:val="000000" w:themeColor="text1"/>
                <w:sz w:val="18"/>
                <w:szCs w:val="18"/>
              </w:rPr>
              <w:t>10 (diez) días naturales</w:t>
            </w:r>
            <w:r>
              <w:rPr>
                <w:rFonts w:cs="Arial"/>
                <w:color w:val="000000" w:themeColor="text1"/>
                <w:sz w:val="18"/>
                <w:szCs w:val="18"/>
              </w:rPr>
              <w:t xml:space="preserve"> </w:t>
            </w:r>
            <w:r w:rsidRPr="0089136F">
              <w:rPr>
                <w:rFonts w:cs="Arial"/>
                <w:color w:val="000000" w:themeColor="text1"/>
                <w:sz w:val="18"/>
                <w:szCs w:val="18"/>
              </w:rPr>
              <w:t>posteriores a la fecha programada para cada equipo.</w:t>
            </w:r>
          </w:p>
        </w:tc>
      </w:tr>
      <w:tr w:rsidR="008E0A12" w:rsidRPr="00076628" w14:paraId="61A12970" w14:textId="77777777" w:rsidTr="00147EBA">
        <w:tc>
          <w:tcPr>
            <w:cnfStyle w:val="001000000000" w:firstRow="0" w:lastRow="0" w:firstColumn="1" w:lastColumn="0" w:oddVBand="0" w:evenVBand="0" w:oddHBand="0" w:evenHBand="0" w:firstRowFirstColumn="0" w:firstRowLastColumn="0" w:lastRowFirstColumn="0" w:lastRowLastColumn="0"/>
            <w:tcW w:w="2802" w:type="dxa"/>
          </w:tcPr>
          <w:p w14:paraId="000DB6FA" w14:textId="77777777" w:rsidR="008E0A12" w:rsidRPr="00076628" w:rsidRDefault="008E0A12" w:rsidP="008E0A12">
            <w:pPr>
              <w:spacing w:line="276" w:lineRule="auto"/>
              <w:rPr>
                <w:rFonts w:cs="Arial"/>
                <w:bCs w:val="0"/>
                <w:color w:val="000000" w:themeColor="text1"/>
                <w:sz w:val="18"/>
                <w:szCs w:val="18"/>
              </w:rPr>
            </w:pPr>
            <w:r w:rsidRPr="00076628">
              <w:rPr>
                <w:rFonts w:cs="Arial"/>
                <w:bCs w:val="0"/>
                <w:color w:val="000000" w:themeColor="text1"/>
                <w:sz w:val="18"/>
                <w:szCs w:val="18"/>
              </w:rPr>
              <w:t>Deducción</w:t>
            </w:r>
          </w:p>
        </w:tc>
        <w:tc>
          <w:tcPr>
            <w:tcW w:w="7117" w:type="dxa"/>
          </w:tcPr>
          <w:p w14:paraId="6D97A69B" w14:textId="0932CE3A" w:rsidR="008E0A12" w:rsidRPr="0089136F" w:rsidRDefault="008E0A12" w:rsidP="008E0A12">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89136F">
              <w:rPr>
                <w:rFonts w:cs="Arial"/>
                <w:sz w:val="18"/>
                <w:szCs w:val="18"/>
              </w:rPr>
              <w:t xml:space="preserve">En caso de que se continúen realizando los estudios en el equipo que no recibió el mantenimiento preventivo, se calculará la sanción por el </w:t>
            </w:r>
            <w:r w:rsidRPr="0089136F">
              <w:rPr>
                <w:rFonts w:cs="Arial"/>
                <w:b/>
                <w:bCs/>
                <w:sz w:val="18"/>
                <w:szCs w:val="18"/>
              </w:rPr>
              <w:t>50%</w:t>
            </w:r>
            <w:r w:rsidRPr="0089136F">
              <w:rPr>
                <w:rFonts w:cs="Arial"/>
                <w:sz w:val="18"/>
                <w:szCs w:val="18"/>
              </w:rPr>
              <w:t xml:space="preserve"> del importe de la factura de los estudios asociados al equipo al que no se </w:t>
            </w:r>
            <w:r w:rsidRPr="0089136F">
              <w:rPr>
                <w:rFonts w:cs="Arial"/>
                <w:color w:val="000000" w:themeColor="text1"/>
                <w:sz w:val="18"/>
                <w:szCs w:val="18"/>
              </w:rPr>
              <w:t>realizó el mantenimiento preventivo, más I.V.A</w:t>
            </w:r>
            <w:r w:rsidRPr="0089136F">
              <w:rPr>
                <w:rFonts w:cs="Arial"/>
                <w:sz w:val="18"/>
                <w:szCs w:val="18"/>
              </w:rPr>
              <w:t>.</w:t>
            </w:r>
          </w:p>
          <w:p w14:paraId="29314141" w14:textId="1BA458DF" w:rsidR="008E0A12" w:rsidRPr="00CD4ADC" w:rsidRDefault="008E0A12" w:rsidP="005F3CB7">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89136F">
              <w:rPr>
                <w:rFonts w:cs="Arial"/>
                <w:sz w:val="18"/>
                <w:szCs w:val="18"/>
              </w:rPr>
              <w:t xml:space="preserve">En caso de la suspensión de los estudios en el equipo que no recibió mantenimiento preventivo programado, se calculará la sanción por el </w:t>
            </w:r>
            <w:r w:rsidRPr="0089136F">
              <w:rPr>
                <w:rFonts w:cs="Arial"/>
                <w:b/>
                <w:bCs/>
                <w:sz w:val="18"/>
                <w:szCs w:val="18"/>
              </w:rPr>
              <w:t>50%</w:t>
            </w:r>
            <w:r w:rsidRPr="0089136F">
              <w:rPr>
                <w:rFonts w:cs="Arial"/>
                <w:sz w:val="18"/>
                <w:szCs w:val="18"/>
              </w:rPr>
              <w:t xml:space="preserve"> del importe del requerimiento mensual máximo para esa unidad médica, más I.V.A.</w:t>
            </w:r>
          </w:p>
        </w:tc>
      </w:tr>
      <w:tr w:rsidR="008E0A12" w:rsidRPr="00076628" w14:paraId="5C271C29" w14:textId="77777777" w:rsidTr="00147EBA">
        <w:tc>
          <w:tcPr>
            <w:cnfStyle w:val="001000000000" w:firstRow="0" w:lastRow="0" w:firstColumn="1" w:lastColumn="0" w:oddVBand="0" w:evenVBand="0" w:oddHBand="0" w:evenHBand="0" w:firstRowFirstColumn="0" w:firstRowLastColumn="0" w:lastRowFirstColumn="0" w:lastRowLastColumn="0"/>
            <w:tcW w:w="2802" w:type="dxa"/>
          </w:tcPr>
          <w:p w14:paraId="7EBF9875" w14:textId="77777777" w:rsidR="008E0A12" w:rsidRPr="00076628" w:rsidRDefault="008E0A12" w:rsidP="008E0A12">
            <w:pPr>
              <w:spacing w:line="276" w:lineRule="auto"/>
              <w:rPr>
                <w:rFonts w:cs="Arial"/>
                <w:sz w:val="18"/>
                <w:szCs w:val="18"/>
              </w:rPr>
            </w:pPr>
            <w:r w:rsidRPr="00076628">
              <w:rPr>
                <w:rFonts w:cs="Arial"/>
                <w:color w:val="000000" w:themeColor="text1"/>
                <w:sz w:val="18"/>
                <w:szCs w:val="18"/>
              </w:rPr>
              <w:t xml:space="preserve">Límite de incumplimiento </w:t>
            </w:r>
          </w:p>
        </w:tc>
        <w:tc>
          <w:tcPr>
            <w:tcW w:w="7117" w:type="dxa"/>
          </w:tcPr>
          <w:p w14:paraId="210273D4" w14:textId="77777777" w:rsidR="00A522DA" w:rsidRPr="0089136F" w:rsidRDefault="00A522DA" w:rsidP="00A522D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89136F">
              <w:rPr>
                <w:rFonts w:cs="Arial"/>
                <w:color w:val="000000" w:themeColor="text1"/>
                <w:sz w:val="18"/>
                <w:szCs w:val="18"/>
              </w:rPr>
              <w:t xml:space="preserve">A más tardar </w:t>
            </w:r>
            <w:r w:rsidRPr="00D96529">
              <w:rPr>
                <w:rFonts w:cs="Arial"/>
                <w:b/>
                <w:color w:val="000000" w:themeColor="text1"/>
                <w:sz w:val="18"/>
                <w:szCs w:val="18"/>
              </w:rPr>
              <w:t>10 (diez) días naturales</w:t>
            </w:r>
            <w:r w:rsidRPr="0089136F">
              <w:rPr>
                <w:rFonts w:cs="Arial"/>
                <w:color w:val="000000" w:themeColor="text1"/>
                <w:sz w:val="18"/>
                <w:szCs w:val="18"/>
              </w:rPr>
              <w:t xml:space="preserve"> contados después de la fecha programada. </w:t>
            </w:r>
          </w:p>
          <w:p w14:paraId="1748BA7D" w14:textId="762253B8" w:rsidR="008E0A12" w:rsidRPr="00076628" w:rsidRDefault="00A522DA" w:rsidP="00A522D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89136F">
              <w:rPr>
                <w:rFonts w:cs="Arial"/>
                <w:color w:val="000000" w:themeColor="text1"/>
                <w:sz w:val="18"/>
                <w:szCs w:val="18"/>
              </w:rPr>
              <w:t>Hasta en dos ocasiones en cada unidad médica por OOAD o UMAE por año calendario, y no mayor al 50% del Total de los Equipos por Unidad médica por OOAD / UMAE año calendario, durante la vigencia de la prestación del servicio.</w:t>
            </w:r>
          </w:p>
        </w:tc>
      </w:tr>
      <w:tr w:rsidR="008E0A12" w:rsidRPr="00076628" w14:paraId="2B3CA1D8" w14:textId="77777777" w:rsidTr="00147EBA">
        <w:trPr>
          <w:trHeight w:val="244"/>
        </w:trPr>
        <w:tc>
          <w:tcPr>
            <w:cnfStyle w:val="001000000000" w:firstRow="0" w:lastRow="0" w:firstColumn="1" w:lastColumn="0" w:oddVBand="0" w:evenVBand="0" w:oddHBand="0" w:evenHBand="0" w:firstRowFirstColumn="0" w:firstRowLastColumn="0" w:lastRowFirstColumn="0" w:lastRowLastColumn="0"/>
            <w:tcW w:w="2802" w:type="dxa"/>
          </w:tcPr>
          <w:p w14:paraId="6370270F" w14:textId="77777777" w:rsidR="008E0A12" w:rsidRPr="00076628" w:rsidRDefault="008E0A12" w:rsidP="008E0A12">
            <w:pPr>
              <w:spacing w:line="276" w:lineRule="auto"/>
              <w:rPr>
                <w:rFonts w:cs="Arial"/>
                <w:sz w:val="18"/>
                <w:szCs w:val="18"/>
              </w:rPr>
            </w:pPr>
            <w:r w:rsidRPr="00076628">
              <w:rPr>
                <w:rFonts w:cs="Arial"/>
                <w:sz w:val="18"/>
                <w:szCs w:val="18"/>
              </w:rPr>
              <w:t xml:space="preserve">Responsable de reportar el incumplimiento al Administrador del Contrato </w:t>
            </w:r>
          </w:p>
        </w:tc>
        <w:tc>
          <w:tcPr>
            <w:tcW w:w="7117" w:type="dxa"/>
          </w:tcPr>
          <w:p w14:paraId="6097664E" w14:textId="77777777" w:rsidR="008E0A12" w:rsidRPr="00076628" w:rsidRDefault="008E0A12" w:rsidP="008E0A12">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Jefe o Encargado del Laboratorio Clínico</w:t>
            </w:r>
          </w:p>
        </w:tc>
      </w:tr>
      <w:tr w:rsidR="008E0A12" w:rsidRPr="00076628" w14:paraId="37CAC6A3" w14:textId="77777777" w:rsidTr="00147EBA">
        <w:trPr>
          <w:trHeight w:val="244"/>
        </w:trPr>
        <w:tc>
          <w:tcPr>
            <w:cnfStyle w:val="001000000000" w:firstRow="0" w:lastRow="0" w:firstColumn="1" w:lastColumn="0" w:oddVBand="0" w:evenVBand="0" w:oddHBand="0" w:evenHBand="0" w:firstRowFirstColumn="0" w:firstRowLastColumn="0" w:lastRowFirstColumn="0" w:lastRowLastColumn="0"/>
            <w:tcW w:w="2802" w:type="dxa"/>
          </w:tcPr>
          <w:p w14:paraId="50199756" w14:textId="77777777" w:rsidR="008E0A12" w:rsidRPr="00076628" w:rsidRDefault="008E0A12" w:rsidP="008E0A12">
            <w:pPr>
              <w:spacing w:line="276" w:lineRule="auto"/>
              <w:rPr>
                <w:rFonts w:cs="Arial"/>
                <w:sz w:val="18"/>
                <w:szCs w:val="18"/>
              </w:rPr>
            </w:pPr>
            <w:r w:rsidRPr="00076628">
              <w:rPr>
                <w:rFonts w:cs="Arial"/>
                <w:sz w:val="18"/>
                <w:szCs w:val="18"/>
              </w:rPr>
              <w:t>Responsable del cálculo, notificación y aplicación de la pena</w:t>
            </w:r>
          </w:p>
        </w:tc>
        <w:tc>
          <w:tcPr>
            <w:tcW w:w="7117" w:type="dxa"/>
          </w:tcPr>
          <w:p w14:paraId="00CF9D1B" w14:textId="77777777" w:rsidR="008E0A12" w:rsidRPr="00076628" w:rsidRDefault="008E0A12" w:rsidP="008E0A12">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Administrador de contrato</w:t>
            </w:r>
          </w:p>
        </w:tc>
      </w:tr>
    </w:tbl>
    <w:p w14:paraId="3F1924FD" w14:textId="2F3577B4" w:rsidR="008E0A12" w:rsidRDefault="008E0A12" w:rsidP="00DE433E">
      <w:pPr>
        <w:pStyle w:val="Prrafodelista"/>
        <w:spacing w:line="276" w:lineRule="auto"/>
        <w:ind w:left="0" w:right="74"/>
        <w:rPr>
          <w:rFonts w:cs="Arial"/>
          <w:sz w:val="18"/>
          <w:szCs w:val="18"/>
        </w:rPr>
      </w:pPr>
    </w:p>
    <w:tbl>
      <w:tblPr>
        <w:tblStyle w:val="Tabladecuadrcula1clara-nfasis31"/>
        <w:tblW w:w="0" w:type="auto"/>
        <w:tblLook w:val="04A0" w:firstRow="1" w:lastRow="0" w:firstColumn="1" w:lastColumn="0" w:noHBand="0" w:noVBand="1"/>
      </w:tblPr>
      <w:tblGrid>
        <w:gridCol w:w="2802"/>
        <w:gridCol w:w="7117"/>
      </w:tblGrid>
      <w:tr w:rsidR="008E0A12" w:rsidRPr="00076628" w14:paraId="06F7D5BE" w14:textId="77777777" w:rsidTr="00147E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4A66941B" w14:textId="60C9A0F5" w:rsidR="008E0A12" w:rsidRPr="00076628" w:rsidRDefault="00A522DA" w:rsidP="00147EBA">
            <w:pPr>
              <w:spacing w:line="276" w:lineRule="auto"/>
              <w:rPr>
                <w:rFonts w:cs="Arial"/>
                <w:sz w:val="18"/>
                <w:szCs w:val="18"/>
              </w:rPr>
            </w:pPr>
            <w:r>
              <w:rPr>
                <w:rFonts w:cs="Arial"/>
                <w:sz w:val="18"/>
                <w:szCs w:val="18"/>
              </w:rPr>
              <w:t>2</w:t>
            </w:r>
          </w:p>
        </w:tc>
        <w:tc>
          <w:tcPr>
            <w:tcW w:w="7117" w:type="dxa"/>
          </w:tcPr>
          <w:p w14:paraId="5C4CBCE7" w14:textId="60936F1C" w:rsidR="008E0A12" w:rsidRPr="00076628" w:rsidRDefault="008E0A12" w:rsidP="00147EBA">
            <w:pPr>
              <w:spacing w:line="276" w:lineRule="auto"/>
              <w:cnfStyle w:val="100000000000" w:firstRow="1" w:lastRow="0" w:firstColumn="0" w:lastColumn="0" w:oddVBand="0" w:evenVBand="0" w:oddHBand="0" w:evenHBand="0" w:firstRowFirstColumn="0" w:firstRowLastColumn="0" w:lastRowFirstColumn="0" w:lastRowLastColumn="0"/>
              <w:rPr>
                <w:rFonts w:cs="Arial"/>
                <w:sz w:val="18"/>
                <w:szCs w:val="18"/>
              </w:rPr>
            </w:pPr>
          </w:p>
        </w:tc>
      </w:tr>
      <w:tr w:rsidR="008E0A12" w:rsidRPr="00076628" w14:paraId="1264CF22" w14:textId="77777777" w:rsidTr="00147EBA">
        <w:tc>
          <w:tcPr>
            <w:cnfStyle w:val="001000000000" w:firstRow="0" w:lastRow="0" w:firstColumn="1" w:lastColumn="0" w:oddVBand="0" w:evenVBand="0" w:oddHBand="0" w:evenHBand="0" w:firstRowFirstColumn="0" w:firstRowLastColumn="0" w:lastRowFirstColumn="0" w:lastRowLastColumn="0"/>
            <w:tcW w:w="2802" w:type="dxa"/>
          </w:tcPr>
          <w:p w14:paraId="6CCF9C1C" w14:textId="77777777" w:rsidR="008E0A12" w:rsidRPr="00076628" w:rsidRDefault="008E0A12" w:rsidP="008E0A12">
            <w:pPr>
              <w:spacing w:line="276" w:lineRule="auto"/>
              <w:rPr>
                <w:rFonts w:cs="Arial"/>
                <w:sz w:val="18"/>
                <w:szCs w:val="18"/>
              </w:rPr>
            </w:pPr>
            <w:r w:rsidRPr="00076628">
              <w:rPr>
                <w:rFonts w:cs="Arial"/>
                <w:sz w:val="18"/>
                <w:szCs w:val="18"/>
              </w:rPr>
              <w:t>Concepto</w:t>
            </w:r>
          </w:p>
        </w:tc>
        <w:tc>
          <w:tcPr>
            <w:tcW w:w="7117" w:type="dxa"/>
          </w:tcPr>
          <w:p w14:paraId="03B9B8A7" w14:textId="77777777" w:rsidR="008E0A12" w:rsidRPr="0089136F" w:rsidRDefault="008E0A12" w:rsidP="008E0A12">
            <w:pPr>
              <w:spacing w:line="276"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sz w:val="18"/>
                <w:szCs w:val="18"/>
              </w:rPr>
            </w:pPr>
            <w:r w:rsidRPr="0089136F">
              <w:rPr>
                <w:rFonts w:cs="Arial"/>
                <w:b/>
                <w:bCs/>
                <w:sz w:val="18"/>
                <w:szCs w:val="18"/>
              </w:rPr>
              <w:t>Mantenimiento Correctivo</w:t>
            </w:r>
            <w:r w:rsidRPr="0089136F">
              <w:rPr>
                <w:rFonts w:cs="Arial"/>
                <w:b/>
                <w:bCs/>
                <w:color w:val="000000" w:themeColor="text1"/>
                <w:sz w:val="18"/>
                <w:szCs w:val="18"/>
              </w:rPr>
              <w:t xml:space="preserve"> </w:t>
            </w:r>
          </w:p>
          <w:p w14:paraId="73A4BFF3" w14:textId="131A7FE8" w:rsidR="008E0A12" w:rsidRPr="00076628" w:rsidRDefault="008E0A12" w:rsidP="008E0A12">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8E0A12" w:rsidRPr="00076628" w14:paraId="49E3A55B" w14:textId="77777777" w:rsidTr="00147EBA">
        <w:tc>
          <w:tcPr>
            <w:cnfStyle w:val="001000000000" w:firstRow="0" w:lastRow="0" w:firstColumn="1" w:lastColumn="0" w:oddVBand="0" w:evenVBand="0" w:oddHBand="0" w:evenHBand="0" w:firstRowFirstColumn="0" w:firstRowLastColumn="0" w:lastRowFirstColumn="0" w:lastRowLastColumn="0"/>
            <w:tcW w:w="2802" w:type="dxa"/>
          </w:tcPr>
          <w:p w14:paraId="406AF696" w14:textId="77777777" w:rsidR="008E0A12" w:rsidRPr="00076628" w:rsidRDefault="008E0A12" w:rsidP="008E0A12">
            <w:pPr>
              <w:spacing w:line="276" w:lineRule="auto"/>
              <w:rPr>
                <w:rFonts w:cs="Arial"/>
                <w:sz w:val="18"/>
                <w:szCs w:val="18"/>
              </w:rPr>
            </w:pPr>
            <w:r w:rsidRPr="00076628">
              <w:rPr>
                <w:rFonts w:cs="Arial"/>
                <w:sz w:val="18"/>
                <w:szCs w:val="18"/>
              </w:rPr>
              <w:lastRenderedPageBreak/>
              <w:t>Nivel de Servicio</w:t>
            </w:r>
          </w:p>
        </w:tc>
        <w:tc>
          <w:tcPr>
            <w:tcW w:w="7117" w:type="dxa"/>
          </w:tcPr>
          <w:p w14:paraId="6282AAE9" w14:textId="06ED8748" w:rsidR="008E0A12" w:rsidRPr="00076628" w:rsidRDefault="008E0A12" w:rsidP="008E0A12">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89136F">
              <w:rPr>
                <w:rFonts w:cs="Arial"/>
                <w:color w:val="000000" w:themeColor="text1"/>
                <w:sz w:val="18"/>
                <w:szCs w:val="18"/>
              </w:rPr>
              <w:t xml:space="preserve">En caso de reporte por falla de los equipos, el Licitante Adjudicado a la Partida deberá realizar las reparaciones necesarias en un plazo no mayor a </w:t>
            </w:r>
            <w:r w:rsidRPr="00E16F0A">
              <w:rPr>
                <w:rFonts w:cs="Arial"/>
                <w:b/>
                <w:color w:val="000000" w:themeColor="text1"/>
                <w:sz w:val="18"/>
                <w:szCs w:val="18"/>
              </w:rPr>
              <w:t>48 (cuarenta y ocho) horas</w:t>
            </w:r>
            <w:r w:rsidRPr="0089136F">
              <w:rPr>
                <w:rFonts w:cs="Arial"/>
                <w:color w:val="000000" w:themeColor="text1"/>
                <w:sz w:val="18"/>
                <w:szCs w:val="18"/>
              </w:rPr>
              <w:t>, contadas a partir de la notificación del reporte que el Instituto realice.</w:t>
            </w:r>
          </w:p>
        </w:tc>
      </w:tr>
      <w:tr w:rsidR="008E0A12" w:rsidRPr="00076628" w14:paraId="7FB4CF8F" w14:textId="77777777" w:rsidTr="00147EBA">
        <w:tc>
          <w:tcPr>
            <w:cnfStyle w:val="001000000000" w:firstRow="0" w:lastRow="0" w:firstColumn="1" w:lastColumn="0" w:oddVBand="0" w:evenVBand="0" w:oddHBand="0" w:evenHBand="0" w:firstRowFirstColumn="0" w:firstRowLastColumn="0" w:lastRowFirstColumn="0" w:lastRowLastColumn="0"/>
            <w:tcW w:w="2802" w:type="dxa"/>
          </w:tcPr>
          <w:p w14:paraId="3D4B5F70" w14:textId="77777777" w:rsidR="008E0A12" w:rsidRPr="00076628" w:rsidRDefault="008E0A12" w:rsidP="008E0A12">
            <w:pPr>
              <w:spacing w:line="276" w:lineRule="auto"/>
              <w:rPr>
                <w:rFonts w:cs="Arial"/>
                <w:bCs w:val="0"/>
                <w:color w:val="000000" w:themeColor="text1"/>
                <w:sz w:val="18"/>
                <w:szCs w:val="18"/>
              </w:rPr>
            </w:pPr>
            <w:r w:rsidRPr="00076628">
              <w:rPr>
                <w:rFonts w:cs="Arial"/>
                <w:bCs w:val="0"/>
                <w:color w:val="000000" w:themeColor="text1"/>
                <w:sz w:val="18"/>
                <w:szCs w:val="18"/>
              </w:rPr>
              <w:t>Unidad de Medida</w:t>
            </w:r>
          </w:p>
        </w:tc>
        <w:tc>
          <w:tcPr>
            <w:tcW w:w="7117" w:type="dxa"/>
          </w:tcPr>
          <w:p w14:paraId="0F991B31" w14:textId="27EA439A" w:rsidR="008E0A12" w:rsidRPr="00CD4ADC" w:rsidRDefault="008E0A12" w:rsidP="008E0A12">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89136F">
              <w:rPr>
                <w:rFonts w:cs="Arial"/>
                <w:color w:val="000000" w:themeColor="text1"/>
                <w:sz w:val="18"/>
                <w:szCs w:val="18"/>
              </w:rPr>
              <w:t>Cuando el licitante adjudicado a cada Partida no realice el mantenimiento correctivo d</w:t>
            </w:r>
            <w:r w:rsidRPr="0089136F">
              <w:rPr>
                <w:rFonts w:eastAsia="Batang" w:cs="Arial"/>
                <w:color w:val="000000" w:themeColor="text1"/>
                <w:sz w:val="18"/>
                <w:szCs w:val="18"/>
              </w:rPr>
              <w:t xml:space="preserve">e los Equipos en las </w:t>
            </w:r>
            <w:r w:rsidRPr="00D96529">
              <w:rPr>
                <w:rFonts w:eastAsia="Batang" w:cs="Arial"/>
                <w:b/>
                <w:color w:val="000000" w:themeColor="text1"/>
                <w:sz w:val="18"/>
                <w:szCs w:val="18"/>
              </w:rPr>
              <w:t xml:space="preserve">48 </w:t>
            </w:r>
            <w:r>
              <w:rPr>
                <w:rFonts w:eastAsia="Batang" w:cs="Arial"/>
                <w:b/>
                <w:color w:val="000000" w:themeColor="text1"/>
                <w:sz w:val="18"/>
                <w:szCs w:val="18"/>
              </w:rPr>
              <w:t xml:space="preserve">(cuarenta y ocho) </w:t>
            </w:r>
            <w:r w:rsidRPr="00D96529">
              <w:rPr>
                <w:rFonts w:eastAsia="Batang" w:cs="Arial"/>
                <w:b/>
                <w:color w:val="000000" w:themeColor="text1"/>
                <w:sz w:val="18"/>
                <w:szCs w:val="18"/>
              </w:rPr>
              <w:t>horas</w:t>
            </w:r>
            <w:r w:rsidRPr="0089136F">
              <w:rPr>
                <w:rFonts w:eastAsia="Batang" w:cs="Arial"/>
                <w:color w:val="000000" w:themeColor="text1"/>
                <w:sz w:val="18"/>
                <w:szCs w:val="18"/>
              </w:rPr>
              <w:t xml:space="preserve"> establecidas.</w:t>
            </w:r>
            <w:r w:rsidRPr="0089136F">
              <w:rPr>
                <w:rFonts w:cs="Arial"/>
                <w:color w:val="000000" w:themeColor="text1"/>
                <w:sz w:val="18"/>
                <w:szCs w:val="18"/>
              </w:rPr>
              <w:t xml:space="preserve"> </w:t>
            </w:r>
          </w:p>
        </w:tc>
      </w:tr>
      <w:tr w:rsidR="008E0A12" w:rsidRPr="00076628" w14:paraId="042409DE" w14:textId="77777777" w:rsidTr="00147EBA">
        <w:tc>
          <w:tcPr>
            <w:cnfStyle w:val="001000000000" w:firstRow="0" w:lastRow="0" w:firstColumn="1" w:lastColumn="0" w:oddVBand="0" w:evenVBand="0" w:oddHBand="0" w:evenHBand="0" w:firstRowFirstColumn="0" w:firstRowLastColumn="0" w:lastRowFirstColumn="0" w:lastRowLastColumn="0"/>
            <w:tcW w:w="2802" w:type="dxa"/>
          </w:tcPr>
          <w:p w14:paraId="568B99F5" w14:textId="77777777" w:rsidR="008E0A12" w:rsidRPr="00076628" w:rsidRDefault="008E0A12" w:rsidP="008E0A12">
            <w:pPr>
              <w:spacing w:line="276" w:lineRule="auto"/>
              <w:rPr>
                <w:rFonts w:cs="Arial"/>
                <w:bCs w:val="0"/>
                <w:color w:val="000000" w:themeColor="text1"/>
                <w:sz w:val="18"/>
                <w:szCs w:val="18"/>
              </w:rPr>
            </w:pPr>
            <w:r w:rsidRPr="00076628">
              <w:rPr>
                <w:rFonts w:cs="Arial"/>
                <w:bCs w:val="0"/>
                <w:color w:val="000000" w:themeColor="text1"/>
                <w:sz w:val="18"/>
                <w:szCs w:val="18"/>
              </w:rPr>
              <w:t>Deducción</w:t>
            </w:r>
          </w:p>
        </w:tc>
        <w:tc>
          <w:tcPr>
            <w:tcW w:w="7117" w:type="dxa"/>
          </w:tcPr>
          <w:p w14:paraId="61302829" w14:textId="2685005C" w:rsidR="008E0A12" w:rsidRPr="0089136F" w:rsidRDefault="008E0A12" w:rsidP="008E0A12">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89136F">
              <w:rPr>
                <w:rFonts w:cs="Arial"/>
                <w:sz w:val="18"/>
                <w:szCs w:val="18"/>
              </w:rPr>
              <w:t xml:space="preserve">En caso de que los estudios se hayan realizado en otro </w:t>
            </w:r>
            <w:r w:rsidR="00610E99">
              <w:rPr>
                <w:rFonts w:cs="Arial"/>
                <w:sz w:val="18"/>
                <w:szCs w:val="18"/>
              </w:rPr>
              <w:t xml:space="preserve">Laboratorio </w:t>
            </w:r>
            <w:r w:rsidR="00941032">
              <w:rPr>
                <w:rFonts w:cs="Arial"/>
                <w:sz w:val="18"/>
                <w:szCs w:val="18"/>
              </w:rPr>
              <w:t xml:space="preserve">Clínico </w:t>
            </w:r>
            <w:r w:rsidR="00941032" w:rsidRPr="0089136F">
              <w:rPr>
                <w:rFonts w:cs="Arial"/>
                <w:sz w:val="18"/>
                <w:szCs w:val="18"/>
              </w:rPr>
              <w:t>del</w:t>
            </w:r>
            <w:r w:rsidRPr="0089136F">
              <w:rPr>
                <w:rFonts w:cs="Arial"/>
                <w:sz w:val="18"/>
                <w:szCs w:val="18"/>
              </w:rPr>
              <w:t xml:space="preserve"> Instituto, se calculará la sanción por el </w:t>
            </w:r>
            <w:r>
              <w:rPr>
                <w:rFonts w:cs="Arial"/>
                <w:b/>
                <w:bCs/>
                <w:sz w:val="18"/>
                <w:szCs w:val="18"/>
              </w:rPr>
              <w:t>10</w:t>
            </w:r>
            <w:r w:rsidRPr="0089136F">
              <w:rPr>
                <w:rFonts w:cs="Arial"/>
                <w:b/>
                <w:bCs/>
                <w:sz w:val="18"/>
                <w:szCs w:val="18"/>
              </w:rPr>
              <w:t>%</w:t>
            </w:r>
            <w:r w:rsidRPr="0089136F">
              <w:rPr>
                <w:rFonts w:cs="Arial"/>
                <w:sz w:val="18"/>
                <w:szCs w:val="18"/>
              </w:rPr>
              <w:t xml:space="preserve"> del importe de la factura de los estudios asociados al equipo al que no se </w:t>
            </w:r>
            <w:r w:rsidRPr="0089136F">
              <w:rPr>
                <w:rFonts w:cs="Arial"/>
                <w:color w:val="000000" w:themeColor="text1"/>
                <w:sz w:val="18"/>
                <w:szCs w:val="18"/>
              </w:rPr>
              <w:t>realizó el mantenimiento correctivo, más I.V.A</w:t>
            </w:r>
            <w:r w:rsidRPr="0089136F">
              <w:rPr>
                <w:rFonts w:cs="Arial"/>
                <w:sz w:val="18"/>
                <w:szCs w:val="18"/>
              </w:rPr>
              <w:t>.</w:t>
            </w:r>
          </w:p>
          <w:p w14:paraId="449E3354" w14:textId="14FE74D9" w:rsidR="008E0A12" w:rsidRPr="00CD4ADC" w:rsidRDefault="008E0A12" w:rsidP="005F3CB7">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89136F">
              <w:rPr>
                <w:rFonts w:cs="Arial"/>
                <w:sz w:val="18"/>
                <w:szCs w:val="18"/>
              </w:rPr>
              <w:t xml:space="preserve">En caso de la suspensión de los estudios en el equipo que no recibió mantenimiento correctivo, se calculará la sanción por el </w:t>
            </w:r>
            <w:r w:rsidRPr="0089136F">
              <w:rPr>
                <w:rFonts w:cs="Arial"/>
                <w:b/>
                <w:bCs/>
                <w:sz w:val="18"/>
                <w:szCs w:val="18"/>
              </w:rPr>
              <w:t>50%</w:t>
            </w:r>
            <w:r w:rsidRPr="0089136F">
              <w:rPr>
                <w:rFonts w:cs="Arial"/>
                <w:sz w:val="18"/>
                <w:szCs w:val="18"/>
              </w:rPr>
              <w:t xml:space="preserve"> del importe del requerimiento mensual máximo para esa unidad médica, más I.V.A.</w:t>
            </w:r>
          </w:p>
        </w:tc>
      </w:tr>
      <w:tr w:rsidR="008E0A12" w:rsidRPr="00076628" w14:paraId="56C28A76" w14:textId="77777777" w:rsidTr="00147EBA">
        <w:tc>
          <w:tcPr>
            <w:cnfStyle w:val="001000000000" w:firstRow="0" w:lastRow="0" w:firstColumn="1" w:lastColumn="0" w:oddVBand="0" w:evenVBand="0" w:oddHBand="0" w:evenHBand="0" w:firstRowFirstColumn="0" w:firstRowLastColumn="0" w:lastRowFirstColumn="0" w:lastRowLastColumn="0"/>
            <w:tcW w:w="2802" w:type="dxa"/>
          </w:tcPr>
          <w:p w14:paraId="759B2FC9" w14:textId="77777777" w:rsidR="008E0A12" w:rsidRPr="00076628" w:rsidRDefault="008E0A12" w:rsidP="008E0A12">
            <w:pPr>
              <w:spacing w:line="276" w:lineRule="auto"/>
              <w:rPr>
                <w:rFonts w:cs="Arial"/>
                <w:sz w:val="18"/>
                <w:szCs w:val="18"/>
              </w:rPr>
            </w:pPr>
            <w:r w:rsidRPr="00076628">
              <w:rPr>
                <w:rFonts w:cs="Arial"/>
                <w:color w:val="000000" w:themeColor="text1"/>
                <w:sz w:val="18"/>
                <w:szCs w:val="18"/>
              </w:rPr>
              <w:t xml:space="preserve">Límite de incumplimiento </w:t>
            </w:r>
          </w:p>
        </w:tc>
        <w:tc>
          <w:tcPr>
            <w:tcW w:w="7117" w:type="dxa"/>
          </w:tcPr>
          <w:p w14:paraId="5D851D51" w14:textId="0D60F933" w:rsidR="008E0A12" w:rsidRPr="00076628" w:rsidRDefault="00A522DA" w:rsidP="008E0A12">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89136F">
              <w:rPr>
                <w:rFonts w:cs="Arial"/>
                <w:color w:val="000000" w:themeColor="text1"/>
                <w:sz w:val="18"/>
                <w:szCs w:val="18"/>
              </w:rPr>
              <w:t>Hasta un máximo de dos ocasiones en cada unidad médica por OOAD o UMAE por año calendario, durante la vigencia del servicio.</w:t>
            </w:r>
          </w:p>
        </w:tc>
      </w:tr>
      <w:tr w:rsidR="008E0A12" w:rsidRPr="00076628" w14:paraId="139C864A" w14:textId="77777777" w:rsidTr="00147EBA">
        <w:trPr>
          <w:trHeight w:val="244"/>
        </w:trPr>
        <w:tc>
          <w:tcPr>
            <w:cnfStyle w:val="001000000000" w:firstRow="0" w:lastRow="0" w:firstColumn="1" w:lastColumn="0" w:oddVBand="0" w:evenVBand="0" w:oddHBand="0" w:evenHBand="0" w:firstRowFirstColumn="0" w:firstRowLastColumn="0" w:lastRowFirstColumn="0" w:lastRowLastColumn="0"/>
            <w:tcW w:w="2802" w:type="dxa"/>
          </w:tcPr>
          <w:p w14:paraId="0046A923" w14:textId="77777777" w:rsidR="008E0A12" w:rsidRPr="00076628" w:rsidRDefault="008E0A12" w:rsidP="008E0A12">
            <w:pPr>
              <w:spacing w:line="276" w:lineRule="auto"/>
              <w:rPr>
                <w:rFonts w:cs="Arial"/>
                <w:sz w:val="18"/>
                <w:szCs w:val="18"/>
              </w:rPr>
            </w:pPr>
            <w:r w:rsidRPr="00076628">
              <w:rPr>
                <w:rFonts w:cs="Arial"/>
                <w:sz w:val="18"/>
                <w:szCs w:val="18"/>
              </w:rPr>
              <w:t xml:space="preserve">Responsable de reportar el incumplimiento al Administrador del Contrato </w:t>
            </w:r>
          </w:p>
        </w:tc>
        <w:tc>
          <w:tcPr>
            <w:tcW w:w="7117" w:type="dxa"/>
          </w:tcPr>
          <w:p w14:paraId="31D35625" w14:textId="77777777" w:rsidR="008E0A12" w:rsidRPr="00076628" w:rsidRDefault="008E0A12" w:rsidP="008E0A12">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Jefe o Encargado del Laboratorio Clínico</w:t>
            </w:r>
          </w:p>
        </w:tc>
      </w:tr>
      <w:tr w:rsidR="008E0A12" w:rsidRPr="00076628" w14:paraId="4496D8B1" w14:textId="77777777" w:rsidTr="00147EBA">
        <w:trPr>
          <w:trHeight w:val="244"/>
        </w:trPr>
        <w:tc>
          <w:tcPr>
            <w:cnfStyle w:val="001000000000" w:firstRow="0" w:lastRow="0" w:firstColumn="1" w:lastColumn="0" w:oddVBand="0" w:evenVBand="0" w:oddHBand="0" w:evenHBand="0" w:firstRowFirstColumn="0" w:firstRowLastColumn="0" w:lastRowFirstColumn="0" w:lastRowLastColumn="0"/>
            <w:tcW w:w="2802" w:type="dxa"/>
          </w:tcPr>
          <w:p w14:paraId="76D87343" w14:textId="77777777" w:rsidR="008E0A12" w:rsidRPr="00076628" w:rsidRDefault="008E0A12" w:rsidP="008E0A12">
            <w:pPr>
              <w:spacing w:line="276" w:lineRule="auto"/>
              <w:rPr>
                <w:rFonts w:cs="Arial"/>
                <w:sz w:val="18"/>
                <w:szCs w:val="18"/>
              </w:rPr>
            </w:pPr>
            <w:r w:rsidRPr="00076628">
              <w:rPr>
                <w:rFonts w:cs="Arial"/>
                <w:sz w:val="18"/>
                <w:szCs w:val="18"/>
              </w:rPr>
              <w:t>Responsable del cálculo, notificación y aplicación de la pena</w:t>
            </w:r>
          </w:p>
        </w:tc>
        <w:tc>
          <w:tcPr>
            <w:tcW w:w="7117" w:type="dxa"/>
          </w:tcPr>
          <w:p w14:paraId="68CABBE3" w14:textId="77777777" w:rsidR="008E0A12" w:rsidRPr="00076628" w:rsidRDefault="008E0A12" w:rsidP="008E0A12">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Administrador de contrato</w:t>
            </w:r>
          </w:p>
        </w:tc>
      </w:tr>
    </w:tbl>
    <w:p w14:paraId="347B7214" w14:textId="6E2D4F8E" w:rsidR="008E0A12" w:rsidRDefault="008E0A12" w:rsidP="00DE433E">
      <w:pPr>
        <w:pStyle w:val="Prrafodelista"/>
        <w:spacing w:line="276" w:lineRule="auto"/>
        <w:ind w:left="0" w:right="74"/>
        <w:rPr>
          <w:rFonts w:cs="Arial"/>
          <w:sz w:val="18"/>
          <w:szCs w:val="18"/>
        </w:rPr>
      </w:pPr>
    </w:p>
    <w:tbl>
      <w:tblPr>
        <w:tblStyle w:val="Tabladecuadrcula1clara-nfasis31"/>
        <w:tblW w:w="0" w:type="auto"/>
        <w:tblLook w:val="04A0" w:firstRow="1" w:lastRow="0" w:firstColumn="1" w:lastColumn="0" w:noHBand="0" w:noVBand="1"/>
      </w:tblPr>
      <w:tblGrid>
        <w:gridCol w:w="2802"/>
        <w:gridCol w:w="7117"/>
      </w:tblGrid>
      <w:tr w:rsidR="00A522DA" w:rsidRPr="00076628" w14:paraId="456731F6" w14:textId="77777777" w:rsidTr="00147E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6FBC2656" w14:textId="025FAB4B" w:rsidR="00A522DA" w:rsidRPr="00076628" w:rsidRDefault="00A522DA" w:rsidP="00147EBA">
            <w:pPr>
              <w:spacing w:line="276" w:lineRule="auto"/>
              <w:rPr>
                <w:rFonts w:cs="Arial"/>
                <w:sz w:val="18"/>
                <w:szCs w:val="18"/>
              </w:rPr>
            </w:pPr>
            <w:r>
              <w:rPr>
                <w:rFonts w:cs="Arial"/>
                <w:sz w:val="18"/>
                <w:szCs w:val="18"/>
              </w:rPr>
              <w:t>3</w:t>
            </w:r>
          </w:p>
        </w:tc>
        <w:tc>
          <w:tcPr>
            <w:tcW w:w="7117" w:type="dxa"/>
          </w:tcPr>
          <w:p w14:paraId="2017A023" w14:textId="3F8BFF24" w:rsidR="00A522DA" w:rsidRPr="00076628" w:rsidRDefault="00A522DA" w:rsidP="00147EBA">
            <w:pPr>
              <w:spacing w:line="276" w:lineRule="auto"/>
              <w:cnfStyle w:val="100000000000" w:firstRow="1" w:lastRow="0" w:firstColumn="0" w:lastColumn="0" w:oddVBand="0" w:evenVBand="0" w:oddHBand="0" w:evenHBand="0" w:firstRowFirstColumn="0" w:firstRowLastColumn="0" w:lastRowFirstColumn="0" w:lastRowLastColumn="0"/>
              <w:rPr>
                <w:rFonts w:cs="Arial"/>
                <w:sz w:val="18"/>
                <w:szCs w:val="18"/>
              </w:rPr>
            </w:pPr>
          </w:p>
        </w:tc>
      </w:tr>
      <w:tr w:rsidR="00A522DA" w:rsidRPr="00076628" w14:paraId="782EB487" w14:textId="77777777" w:rsidTr="00147EBA">
        <w:tc>
          <w:tcPr>
            <w:cnfStyle w:val="001000000000" w:firstRow="0" w:lastRow="0" w:firstColumn="1" w:lastColumn="0" w:oddVBand="0" w:evenVBand="0" w:oddHBand="0" w:evenHBand="0" w:firstRowFirstColumn="0" w:firstRowLastColumn="0" w:lastRowFirstColumn="0" w:lastRowLastColumn="0"/>
            <w:tcW w:w="2802" w:type="dxa"/>
          </w:tcPr>
          <w:p w14:paraId="22F47CA4" w14:textId="77777777" w:rsidR="00A522DA" w:rsidRPr="00076628" w:rsidRDefault="00A522DA" w:rsidP="00A522DA">
            <w:pPr>
              <w:spacing w:line="276" w:lineRule="auto"/>
              <w:rPr>
                <w:rFonts w:cs="Arial"/>
                <w:sz w:val="18"/>
                <w:szCs w:val="18"/>
              </w:rPr>
            </w:pPr>
            <w:r w:rsidRPr="00076628">
              <w:rPr>
                <w:rFonts w:cs="Arial"/>
                <w:sz w:val="18"/>
                <w:szCs w:val="18"/>
              </w:rPr>
              <w:t>Concepto</w:t>
            </w:r>
          </w:p>
        </w:tc>
        <w:tc>
          <w:tcPr>
            <w:tcW w:w="7117" w:type="dxa"/>
          </w:tcPr>
          <w:p w14:paraId="185E63FE" w14:textId="6E261FDB" w:rsidR="00A522DA" w:rsidRPr="00A522DA" w:rsidRDefault="00A522DA" w:rsidP="00A522DA">
            <w:pPr>
              <w:spacing w:line="276"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89136F">
              <w:rPr>
                <w:rFonts w:cs="Arial"/>
                <w:b/>
                <w:sz w:val="18"/>
                <w:szCs w:val="18"/>
              </w:rPr>
              <w:t>Sustitución de equipo</w:t>
            </w:r>
            <w:r w:rsidRPr="0089136F">
              <w:rPr>
                <w:rFonts w:cs="Arial"/>
                <w:b/>
                <w:color w:val="000000" w:themeColor="text1"/>
                <w:sz w:val="18"/>
                <w:szCs w:val="18"/>
              </w:rPr>
              <w:t xml:space="preserve"> </w:t>
            </w:r>
          </w:p>
        </w:tc>
      </w:tr>
      <w:tr w:rsidR="00A522DA" w:rsidRPr="00076628" w14:paraId="0B81C065" w14:textId="77777777" w:rsidTr="00147EBA">
        <w:tc>
          <w:tcPr>
            <w:cnfStyle w:val="001000000000" w:firstRow="0" w:lastRow="0" w:firstColumn="1" w:lastColumn="0" w:oddVBand="0" w:evenVBand="0" w:oddHBand="0" w:evenHBand="0" w:firstRowFirstColumn="0" w:firstRowLastColumn="0" w:lastRowFirstColumn="0" w:lastRowLastColumn="0"/>
            <w:tcW w:w="2802" w:type="dxa"/>
          </w:tcPr>
          <w:p w14:paraId="32D09428" w14:textId="77777777" w:rsidR="00A522DA" w:rsidRPr="00076628" w:rsidRDefault="00A522DA" w:rsidP="00A522DA">
            <w:pPr>
              <w:spacing w:line="276" w:lineRule="auto"/>
              <w:rPr>
                <w:rFonts w:cs="Arial"/>
                <w:sz w:val="18"/>
                <w:szCs w:val="18"/>
              </w:rPr>
            </w:pPr>
            <w:r w:rsidRPr="00076628">
              <w:rPr>
                <w:rFonts w:cs="Arial"/>
                <w:sz w:val="18"/>
                <w:szCs w:val="18"/>
              </w:rPr>
              <w:t>Nivel de Servicio</w:t>
            </w:r>
          </w:p>
        </w:tc>
        <w:tc>
          <w:tcPr>
            <w:tcW w:w="7117" w:type="dxa"/>
          </w:tcPr>
          <w:p w14:paraId="06D098C7" w14:textId="48B189AF" w:rsidR="00A522DA" w:rsidRPr="00076628" w:rsidRDefault="00A522DA" w:rsidP="00A522D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89136F">
              <w:rPr>
                <w:rFonts w:eastAsia="Times New Roman"/>
                <w:color w:val="000000" w:themeColor="text1"/>
                <w:sz w:val="18"/>
                <w:szCs w:val="18"/>
                <w:lang w:eastAsia="es-MX"/>
              </w:rPr>
              <w:t xml:space="preserve"> </w:t>
            </w:r>
            <w:r w:rsidRPr="0089136F">
              <w:rPr>
                <w:rFonts w:eastAsia="Calibri" w:cs="Arial"/>
                <w:color w:val="000000" w:themeColor="text1"/>
                <w:sz w:val="18"/>
                <w:szCs w:val="18"/>
              </w:rPr>
              <w:t xml:space="preserve">El licitante adjudicado a cada Partida deberá realizar la sustitución de equipo de </w:t>
            </w:r>
            <w:r w:rsidR="00610E99">
              <w:rPr>
                <w:rFonts w:eastAsia="Calibri" w:cs="Arial"/>
                <w:color w:val="000000" w:themeColor="text1"/>
                <w:sz w:val="18"/>
                <w:szCs w:val="18"/>
              </w:rPr>
              <w:t xml:space="preserve">Laboratorio </w:t>
            </w:r>
            <w:r w:rsidR="00941032">
              <w:rPr>
                <w:rFonts w:eastAsia="Calibri" w:cs="Arial"/>
                <w:color w:val="000000" w:themeColor="text1"/>
                <w:sz w:val="18"/>
                <w:szCs w:val="18"/>
              </w:rPr>
              <w:t xml:space="preserve">Clínico </w:t>
            </w:r>
            <w:r w:rsidR="00941032" w:rsidRPr="0089136F">
              <w:rPr>
                <w:rFonts w:eastAsia="Calibri" w:cs="Arial"/>
                <w:color w:val="000000" w:themeColor="text1"/>
                <w:sz w:val="18"/>
                <w:szCs w:val="18"/>
              </w:rPr>
              <w:t>en</w:t>
            </w:r>
            <w:r w:rsidRPr="0089136F">
              <w:rPr>
                <w:rFonts w:eastAsia="Calibri" w:cs="Arial"/>
                <w:color w:val="000000" w:themeColor="text1"/>
                <w:sz w:val="18"/>
                <w:szCs w:val="18"/>
              </w:rPr>
              <w:t xml:space="preserve"> un plazo no mayor </w:t>
            </w:r>
            <w:r w:rsidRPr="00D96529">
              <w:rPr>
                <w:rFonts w:eastAsia="Calibri" w:cs="Arial"/>
                <w:b/>
                <w:color w:val="000000" w:themeColor="text1"/>
                <w:sz w:val="18"/>
                <w:szCs w:val="18"/>
              </w:rPr>
              <w:t>a 30 (treinta) días naturales</w:t>
            </w:r>
            <w:r w:rsidRPr="0089136F">
              <w:rPr>
                <w:rFonts w:eastAsia="Calibri" w:cs="Arial"/>
                <w:color w:val="000000" w:themeColor="text1"/>
                <w:sz w:val="18"/>
                <w:szCs w:val="18"/>
              </w:rPr>
              <w:t xml:space="preserve">, en caso de: necesidad de reparaciones mayores, presentarse hasta </w:t>
            </w:r>
            <w:r w:rsidRPr="00D96529">
              <w:rPr>
                <w:rFonts w:eastAsia="Calibri" w:cs="Arial"/>
                <w:b/>
                <w:color w:val="000000" w:themeColor="text1"/>
                <w:sz w:val="18"/>
                <w:szCs w:val="18"/>
              </w:rPr>
              <w:t>2 (dos)</w:t>
            </w:r>
            <w:r w:rsidRPr="0089136F">
              <w:rPr>
                <w:rFonts w:eastAsia="Calibri" w:cs="Arial"/>
                <w:color w:val="000000" w:themeColor="text1"/>
                <w:sz w:val="18"/>
                <w:szCs w:val="18"/>
              </w:rPr>
              <w:t xml:space="preserve"> reportes de fallas en un período de 30 (treinta) días naturales o acumular </w:t>
            </w:r>
            <w:r w:rsidRPr="00D96529">
              <w:rPr>
                <w:rFonts w:eastAsia="Calibri" w:cs="Arial"/>
                <w:b/>
                <w:color w:val="000000" w:themeColor="text1"/>
                <w:sz w:val="18"/>
                <w:szCs w:val="18"/>
              </w:rPr>
              <w:t>4 (cuatro)</w:t>
            </w:r>
            <w:r w:rsidRPr="0089136F">
              <w:rPr>
                <w:rFonts w:eastAsia="Calibri" w:cs="Arial"/>
                <w:color w:val="000000" w:themeColor="text1"/>
                <w:sz w:val="18"/>
                <w:szCs w:val="18"/>
              </w:rPr>
              <w:t xml:space="preserve"> reportes de fallas en 365 días naturales.</w:t>
            </w:r>
          </w:p>
        </w:tc>
      </w:tr>
      <w:tr w:rsidR="00A522DA" w:rsidRPr="00076628" w14:paraId="04C5CF8C" w14:textId="77777777" w:rsidTr="00147EBA">
        <w:tc>
          <w:tcPr>
            <w:cnfStyle w:val="001000000000" w:firstRow="0" w:lastRow="0" w:firstColumn="1" w:lastColumn="0" w:oddVBand="0" w:evenVBand="0" w:oddHBand="0" w:evenHBand="0" w:firstRowFirstColumn="0" w:firstRowLastColumn="0" w:lastRowFirstColumn="0" w:lastRowLastColumn="0"/>
            <w:tcW w:w="2802" w:type="dxa"/>
          </w:tcPr>
          <w:p w14:paraId="0BBE9BB7" w14:textId="77777777" w:rsidR="00A522DA" w:rsidRPr="00076628" w:rsidRDefault="00A522DA" w:rsidP="00A522DA">
            <w:pPr>
              <w:spacing w:line="276" w:lineRule="auto"/>
              <w:rPr>
                <w:rFonts w:cs="Arial"/>
                <w:bCs w:val="0"/>
                <w:color w:val="000000" w:themeColor="text1"/>
                <w:sz w:val="18"/>
                <w:szCs w:val="18"/>
              </w:rPr>
            </w:pPr>
            <w:r w:rsidRPr="00076628">
              <w:rPr>
                <w:rFonts w:cs="Arial"/>
                <w:bCs w:val="0"/>
                <w:color w:val="000000" w:themeColor="text1"/>
                <w:sz w:val="18"/>
                <w:szCs w:val="18"/>
              </w:rPr>
              <w:t>Unidad de Medida</w:t>
            </w:r>
          </w:p>
        </w:tc>
        <w:tc>
          <w:tcPr>
            <w:tcW w:w="7117" w:type="dxa"/>
          </w:tcPr>
          <w:p w14:paraId="2A6877B9" w14:textId="5DFBD5A4" w:rsidR="00A522DA" w:rsidRPr="00CD4ADC" w:rsidRDefault="00A522DA" w:rsidP="00A522D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89136F">
              <w:rPr>
                <w:rFonts w:cs="Arial"/>
                <w:color w:val="000000" w:themeColor="text1"/>
                <w:sz w:val="18"/>
                <w:szCs w:val="18"/>
              </w:rPr>
              <w:t xml:space="preserve">Cuando el licitante adjudicado a cada partida no lleve a cabo la sustitución de Equipo en </w:t>
            </w:r>
            <w:r w:rsidRPr="00D96529">
              <w:rPr>
                <w:rFonts w:cs="Arial"/>
                <w:b/>
                <w:sz w:val="18"/>
                <w:szCs w:val="18"/>
              </w:rPr>
              <w:t xml:space="preserve">30 (treinta) días </w:t>
            </w:r>
            <w:r w:rsidRPr="00D96529">
              <w:rPr>
                <w:rFonts w:cs="Arial"/>
                <w:b/>
                <w:color w:val="000000" w:themeColor="text1"/>
                <w:sz w:val="18"/>
                <w:szCs w:val="18"/>
              </w:rPr>
              <w:t>naturales</w:t>
            </w:r>
            <w:r w:rsidRPr="0089136F">
              <w:rPr>
                <w:rFonts w:cs="Arial"/>
                <w:color w:val="000000" w:themeColor="text1"/>
                <w:sz w:val="18"/>
                <w:szCs w:val="18"/>
              </w:rPr>
              <w:t>.</w:t>
            </w:r>
          </w:p>
        </w:tc>
      </w:tr>
      <w:tr w:rsidR="00A522DA" w:rsidRPr="00076628" w14:paraId="1CDDE5E4" w14:textId="77777777" w:rsidTr="00147EBA">
        <w:tc>
          <w:tcPr>
            <w:cnfStyle w:val="001000000000" w:firstRow="0" w:lastRow="0" w:firstColumn="1" w:lastColumn="0" w:oddVBand="0" w:evenVBand="0" w:oddHBand="0" w:evenHBand="0" w:firstRowFirstColumn="0" w:firstRowLastColumn="0" w:lastRowFirstColumn="0" w:lastRowLastColumn="0"/>
            <w:tcW w:w="2802" w:type="dxa"/>
          </w:tcPr>
          <w:p w14:paraId="33B7F172" w14:textId="77777777" w:rsidR="00A522DA" w:rsidRPr="00076628" w:rsidRDefault="00A522DA" w:rsidP="00A522DA">
            <w:pPr>
              <w:spacing w:line="276" w:lineRule="auto"/>
              <w:rPr>
                <w:rFonts w:cs="Arial"/>
                <w:bCs w:val="0"/>
                <w:color w:val="000000" w:themeColor="text1"/>
                <w:sz w:val="18"/>
                <w:szCs w:val="18"/>
              </w:rPr>
            </w:pPr>
            <w:r w:rsidRPr="00076628">
              <w:rPr>
                <w:rFonts w:cs="Arial"/>
                <w:bCs w:val="0"/>
                <w:color w:val="000000" w:themeColor="text1"/>
                <w:sz w:val="18"/>
                <w:szCs w:val="18"/>
              </w:rPr>
              <w:t>Deducción</w:t>
            </w:r>
          </w:p>
        </w:tc>
        <w:tc>
          <w:tcPr>
            <w:tcW w:w="7117" w:type="dxa"/>
          </w:tcPr>
          <w:p w14:paraId="0B092A50" w14:textId="2BA898E3" w:rsidR="00A522DA" w:rsidRPr="0089136F" w:rsidRDefault="00A522DA" w:rsidP="00A522D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89136F">
              <w:rPr>
                <w:rFonts w:cs="Arial"/>
                <w:sz w:val="18"/>
                <w:szCs w:val="18"/>
              </w:rPr>
              <w:t xml:space="preserve"> En caso de que los estudios sí se hayan realizado, se calculará la sanción por el </w:t>
            </w:r>
            <w:r w:rsidRPr="0089136F">
              <w:rPr>
                <w:rFonts w:cs="Arial"/>
                <w:b/>
                <w:bCs/>
                <w:sz w:val="18"/>
                <w:szCs w:val="18"/>
              </w:rPr>
              <w:t>1.0% diario</w:t>
            </w:r>
            <w:r w:rsidRPr="0089136F">
              <w:rPr>
                <w:rFonts w:cs="Arial"/>
                <w:sz w:val="18"/>
                <w:szCs w:val="18"/>
              </w:rPr>
              <w:t xml:space="preserve"> del importe de la factura de los estudios asociados al equipo al que no se sustituyó</w:t>
            </w:r>
            <w:r w:rsidRPr="0089136F">
              <w:rPr>
                <w:rFonts w:cs="Arial"/>
                <w:color w:val="000000" w:themeColor="text1"/>
                <w:sz w:val="18"/>
                <w:szCs w:val="18"/>
              </w:rPr>
              <w:t>, más I.V.A</w:t>
            </w:r>
            <w:r w:rsidRPr="0089136F">
              <w:rPr>
                <w:rFonts w:cs="Arial"/>
                <w:sz w:val="18"/>
                <w:szCs w:val="18"/>
              </w:rPr>
              <w:t>.</w:t>
            </w:r>
          </w:p>
          <w:p w14:paraId="32B6761C" w14:textId="14C7C13F" w:rsidR="00A522DA" w:rsidRPr="00CD4ADC" w:rsidRDefault="00A522DA" w:rsidP="005F3CB7">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89136F">
              <w:rPr>
                <w:rFonts w:cs="Arial"/>
                <w:sz w:val="18"/>
                <w:szCs w:val="18"/>
              </w:rPr>
              <w:lastRenderedPageBreak/>
              <w:t xml:space="preserve">En caso de la suspensión de los estudios en el equipo que no se sustituyó, se calculará la sanción por el </w:t>
            </w:r>
            <w:r w:rsidRPr="0089136F">
              <w:rPr>
                <w:rFonts w:cs="Arial"/>
                <w:b/>
                <w:bCs/>
                <w:sz w:val="18"/>
                <w:szCs w:val="18"/>
              </w:rPr>
              <w:t>50%</w:t>
            </w:r>
            <w:r w:rsidRPr="0089136F">
              <w:rPr>
                <w:rFonts w:cs="Arial"/>
                <w:sz w:val="18"/>
                <w:szCs w:val="18"/>
              </w:rPr>
              <w:t xml:space="preserve"> del importe del requerimiento mensual máximo para esa unidad médica, más I.V.A.</w:t>
            </w:r>
          </w:p>
        </w:tc>
      </w:tr>
      <w:tr w:rsidR="00A522DA" w:rsidRPr="00076628" w14:paraId="1468EA82" w14:textId="77777777" w:rsidTr="00147EBA">
        <w:tc>
          <w:tcPr>
            <w:cnfStyle w:val="001000000000" w:firstRow="0" w:lastRow="0" w:firstColumn="1" w:lastColumn="0" w:oddVBand="0" w:evenVBand="0" w:oddHBand="0" w:evenHBand="0" w:firstRowFirstColumn="0" w:firstRowLastColumn="0" w:lastRowFirstColumn="0" w:lastRowLastColumn="0"/>
            <w:tcW w:w="2802" w:type="dxa"/>
          </w:tcPr>
          <w:p w14:paraId="07C92DE1" w14:textId="77777777" w:rsidR="00A522DA" w:rsidRPr="00076628" w:rsidRDefault="00A522DA" w:rsidP="00A522DA">
            <w:pPr>
              <w:spacing w:line="276" w:lineRule="auto"/>
              <w:rPr>
                <w:rFonts w:cs="Arial"/>
                <w:sz w:val="18"/>
                <w:szCs w:val="18"/>
              </w:rPr>
            </w:pPr>
            <w:r w:rsidRPr="00076628">
              <w:rPr>
                <w:rFonts w:cs="Arial"/>
                <w:color w:val="000000" w:themeColor="text1"/>
                <w:sz w:val="18"/>
                <w:szCs w:val="18"/>
              </w:rPr>
              <w:lastRenderedPageBreak/>
              <w:t xml:space="preserve">Límite de incumplimiento </w:t>
            </w:r>
          </w:p>
        </w:tc>
        <w:tc>
          <w:tcPr>
            <w:tcW w:w="7117" w:type="dxa"/>
          </w:tcPr>
          <w:p w14:paraId="4BF1C03E" w14:textId="25CBF3A2" w:rsidR="00A522DA" w:rsidRPr="00076628" w:rsidRDefault="00A522DA" w:rsidP="00A522D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89136F">
              <w:rPr>
                <w:rFonts w:cs="Arial"/>
                <w:color w:val="000000" w:themeColor="text1"/>
                <w:sz w:val="18"/>
                <w:szCs w:val="18"/>
              </w:rPr>
              <w:t>Hasta un máximo de dos ocasiones por OOAD/UMAE, durante la vigencia del servicio</w:t>
            </w:r>
            <w:r>
              <w:rPr>
                <w:rFonts w:cs="Arial"/>
                <w:color w:val="000000" w:themeColor="text1"/>
                <w:sz w:val="18"/>
                <w:szCs w:val="18"/>
              </w:rPr>
              <w:t xml:space="preserve">. </w:t>
            </w:r>
          </w:p>
        </w:tc>
      </w:tr>
      <w:tr w:rsidR="00A522DA" w:rsidRPr="00076628" w14:paraId="51BB0A0B" w14:textId="77777777" w:rsidTr="00147EBA">
        <w:trPr>
          <w:trHeight w:val="244"/>
        </w:trPr>
        <w:tc>
          <w:tcPr>
            <w:cnfStyle w:val="001000000000" w:firstRow="0" w:lastRow="0" w:firstColumn="1" w:lastColumn="0" w:oddVBand="0" w:evenVBand="0" w:oddHBand="0" w:evenHBand="0" w:firstRowFirstColumn="0" w:firstRowLastColumn="0" w:lastRowFirstColumn="0" w:lastRowLastColumn="0"/>
            <w:tcW w:w="2802" w:type="dxa"/>
          </w:tcPr>
          <w:p w14:paraId="17F94ADB" w14:textId="77777777" w:rsidR="00A522DA" w:rsidRPr="00076628" w:rsidRDefault="00A522DA" w:rsidP="00A522DA">
            <w:pPr>
              <w:spacing w:line="276" w:lineRule="auto"/>
              <w:rPr>
                <w:rFonts w:cs="Arial"/>
                <w:sz w:val="18"/>
                <w:szCs w:val="18"/>
              </w:rPr>
            </w:pPr>
            <w:r w:rsidRPr="00076628">
              <w:rPr>
                <w:rFonts w:cs="Arial"/>
                <w:sz w:val="18"/>
                <w:szCs w:val="18"/>
              </w:rPr>
              <w:t xml:space="preserve">Responsable de reportar el incumplimiento al Administrador del Contrato </w:t>
            </w:r>
          </w:p>
        </w:tc>
        <w:tc>
          <w:tcPr>
            <w:tcW w:w="7117" w:type="dxa"/>
          </w:tcPr>
          <w:p w14:paraId="51B96DED" w14:textId="77777777" w:rsidR="00A522DA" w:rsidRPr="00076628" w:rsidRDefault="00A522DA" w:rsidP="00A522D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Jefe o Encargado del Laboratorio Clínico</w:t>
            </w:r>
          </w:p>
        </w:tc>
      </w:tr>
      <w:tr w:rsidR="00A522DA" w:rsidRPr="00076628" w14:paraId="109371FF" w14:textId="77777777" w:rsidTr="00147EBA">
        <w:trPr>
          <w:trHeight w:val="244"/>
        </w:trPr>
        <w:tc>
          <w:tcPr>
            <w:cnfStyle w:val="001000000000" w:firstRow="0" w:lastRow="0" w:firstColumn="1" w:lastColumn="0" w:oddVBand="0" w:evenVBand="0" w:oddHBand="0" w:evenHBand="0" w:firstRowFirstColumn="0" w:firstRowLastColumn="0" w:lastRowFirstColumn="0" w:lastRowLastColumn="0"/>
            <w:tcW w:w="2802" w:type="dxa"/>
          </w:tcPr>
          <w:p w14:paraId="0F7D25E2" w14:textId="77777777" w:rsidR="00A522DA" w:rsidRPr="00076628" w:rsidRDefault="00A522DA" w:rsidP="00A522DA">
            <w:pPr>
              <w:spacing w:line="276" w:lineRule="auto"/>
              <w:rPr>
                <w:rFonts w:cs="Arial"/>
                <w:sz w:val="18"/>
                <w:szCs w:val="18"/>
              </w:rPr>
            </w:pPr>
            <w:r w:rsidRPr="00076628">
              <w:rPr>
                <w:rFonts w:cs="Arial"/>
                <w:sz w:val="18"/>
                <w:szCs w:val="18"/>
              </w:rPr>
              <w:t>Responsable del cálculo, notificación y aplicación de la pena</w:t>
            </w:r>
          </w:p>
        </w:tc>
        <w:tc>
          <w:tcPr>
            <w:tcW w:w="7117" w:type="dxa"/>
          </w:tcPr>
          <w:p w14:paraId="4F23196E" w14:textId="77777777" w:rsidR="00A522DA" w:rsidRPr="00076628" w:rsidRDefault="00A522DA" w:rsidP="00A522D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Administrador de contrato</w:t>
            </w:r>
          </w:p>
        </w:tc>
      </w:tr>
    </w:tbl>
    <w:p w14:paraId="15F3A6FB" w14:textId="3F59B224" w:rsidR="00A522DA" w:rsidRDefault="00A522DA" w:rsidP="00DE433E">
      <w:pPr>
        <w:pStyle w:val="Prrafodelista"/>
        <w:spacing w:line="276" w:lineRule="auto"/>
        <w:ind w:left="0" w:right="74"/>
        <w:rPr>
          <w:rFonts w:cs="Arial"/>
          <w:sz w:val="18"/>
          <w:szCs w:val="18"/>
        </w:rPr>
      </w:pPr>
    </w:p>
    <w:tbl>
      <w:tblPr>
        <w:tblStyle w:val="Tabladecuadrcula1clara-nfasis31"/>
        <w:tblW w:w="0" w:type="auto"/>
        <w:tblLook w:val="04A0" w:firstRow="1" w:lastRow="0" w:firstColumn="1" w:lastColumn="0" w:noHBand="0" w:noVBand="1"/>
      </w:tblPr>
      <w:tblGrid>
        <w:gridCol w:w="2802"/>
        <w:gridCol w:w="7117"/>
      </w:tblGrid>
      <w:tr w:rsidR="00A522DA" w:rsidRPr="00076628" w14:paraId="6EA5FC23" w14:textId="77777777" w:rsidTr="00147E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2B3B1E1C" w14:textId="72A858A4" w:rsidR="00A522DA" w:rsidRPr="00076628" w:rsidRDefault="00A522DA" w:rsidP="00147EBA">
            <w:pPr>
              <w:spacing w:line="276" w:lineRule="auto"/>
              <w:rPr>
                <w:rFonts w:cs="Arial"/>
                <w:sz w:val="18"/>
                <w:szCs w:val="18"/>
              </w:rPr>
            </w:pPr>
            <w:r>
              <w:rPr>
                <w:rFonts w:cs="Arial"/>
                <w:sz w:val="18"/>
                <w:szCs w:val="18"/>
              </w:rPr>
              <w:t>4</w:t>
            </w:r>
          </w:p>
        </w:tc>
        <w:tc>
          <w:tcPr>
            <w:tcW w:w="7117" w:type="dxa"/>
          </w:tcPr>
          <w:p w14:paraId="15FEE50E" w14:textId="77777777" w:rsidR="00A522DA" w:rsidRPr="00076628" w:rsidRDefault="00A522DA" w:rsidP="00147EBA">
            <w:pPr>
              <w:spacing w:line="276" w:lineRule="auto"/>
              <w:cnfStyle w:val="100000000000" w:firstRow="1" w:lastRow="0" w:firstColumn="0" w:lastColumn="0" w:oddVBand="0" w:evenVBand="0" w:oddHBand="0" w:evenHBand="0" w:firstRowFirstColumn="0" w:firstRowLastColumn="0" w:lastRowFirstColumn="0" w:lastRowLastColumn="0"/>
              <w:rPr>
                <w:rFonts w:cs="Arial"/>
                <w:sz w:val="18"/>
                <w:szCs w:val="18"/>
              </w:rPr>
            </w:pPr>
          </w:p>
        </w:tc>
      </w:tr>
      <w:tr w:rsidR="00A522DA" w:rsidRPr="00076628" w14:paraId="2C8C9B82" w14:textId="77777777" w:rsidTr="00147EBA">
        <w:tc>
          <w:tcPr>
            <w:cnfStyle w:val="001000000000" w:firstRow="0" w:lastRow="0" w:firstColumn="1" w:lastColumn="0" w:oddVBand="0" w:evenVBand="0" w:oddHBand="0" w:evenHBand="0" w:firstRowFirstColumn="0" w:firstRowLastColumn="0" w:lastRowFirstColumn="0" w:lastRowLastColumn="0"/>
            <w:tcW w:w="2802" w:type="dxa"/>
          </w:tcPr>
          <w:p w14:paraId="70C6B170" w14:textId="77777777" w:rsidR="00A522DA" w:rsidRPr="00076628" w:rsidRDefault="00A522DA" w:rsidP="00A522DA">
            <w:pPr>
              <w:spacing w:line="276" w:lineRule="auto"/>
              <w:rPr>
                <w:rFonts w:cs="Arial"/>
                <w:sz w:val="18"/>
                <w:szCs w:val="18"/>
              </w:rPr>
            </w:pPr>
            <w:r w:rsidRPr="00076628">
              <w:rPr>
                <w:rFonts w:cs="Arial"/>
                <w:sz w:val="18"/>
                <w:szCs w:val="18"/>
              </w:rPr>
              <w:t>Concepto</w:t>
            </w:r>
          </w:p>
        </w:tc>
        <w:tc>
          <w:tcPr>
            <w:tcW w:w="7117" w:type="dxa"/>
          </w:tcPr>
          <w:p w14:paraId="11921718" w14:textId="3885A744" w:rsidR="00A522DA" w:rsidRPr="00076628" w:rsidRDefault="00A522DA" w:rsidP="00A522D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89136F">
              <w:rPr>
                <w:rFonts w:cs="Arial"/>
                <w:b/>
                <w:bCs/>
                <w:color w:val="000000" w:themeColor="text1"/>
                <w:sz w:val="18"/>
                <w:szCs w:val="18"/>
              </w:rPr>
              <w:t>Desabasto de Bienes de consumo</w:t>
            </w:r>
          </w:p>
        </w:tc>
      </w:tr>
      <w:tr w:rsidR="00A522DA" w:rsidRPr="00076628" w14:paraId="3B40AFF2" w14:textId="77777777" w:rsidTr="00147EBA">
        <w:tc>
          <w:tcPr>
            <w:cnfStyle w:val="001000000000" w:firstRow="0" w:lastRow="0" w:firstColumn="1" w:lastColumn="0" w:oddVBand="0" w:evenVBand="0" w:oddHBand="0" w:evenHBand="0" w:firstRowFirstColumn="0" w:firstRowLastColumn="0" w:lastRowFirstColumn="0" w:lastRowLastColumn="0"/>
            <w:tcW w:w="2802" w:type="dxa"/>
          </w:tcPr>
          <w:p w14:paraId="29368F03" w14:textId="77777777" w:rsidR="00A522DA" w:rsidRPr="00076628" w:rsidRDefault="00A522DA" w:rsidP="00A522DA">
            <w:pPr>
              <w:spacing w:line="276" w:lineRule="auto"/>
              <w:rPr>
                <w:rFonts w:cs="Arial"/>
                <w:sz w:val="18"/>
                <w:szCs w:val="18"/>
              </w:rPr>
            </w:pPr>
            <w:r w:rsidRPr="00076628">
              <w:rPr>
                <w:rFonts w:cs="Arial"/>
                <w:sz w:val="18"/>
                <w:szCs w:val="18"/>
              </w:rPr>
              <w:t>Nivel de Servicio</w:t>
            </w:r>
          </w:p>
        </w:tc>
        <w:tc>
          <w:tcPr>
            <w:tcW w:w="7117" w:type="dxa"/>
          </w:tcPr>
          <w:p w14:paraId="2D193631" w14:textId="2276F9C6" w:rsidR="00A522DA" w:rsidRPr="00076628" w:rsidRDefault="00A522DA" w:rsidP="00A522D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89136F">
              <w:rPr>
                <w:rFonts w:eastAsia="Calibri" w:cs="Arial"/>
                <w:color w:val="000000" w:themeColor="text1"/>
                <w:sz w:val="18"/>
                <w:szCs w:val="18"/>
              </w:rPr>
              <w:t xml:space="preserve">El Licitante adjudicado a cada Partida deberá realizar las entregas subsecuentes de bienes de consumo </w:t>
            </w:r>
            <w:r w:rsidR="00EC420E" w:rsidRPr="0089136F">
              <w:rPr>
                <w:rFonts w:eastAsia="Calibri" w:cs="Arial"/>
                <w:color w:val="000000" w:themeColor="text1"/>
                <w:sz w:val="18"/>
                <w:szCs w:val="18"/>
              </w:rPr>
              <w:t>de acuerdo con</w:t>
            </w:r>
            <w:r w:rsidRPr="0089136F">
              <w:rPr>
                <w:rFonts w:eastAsia="Calibri" w:cs="Arial"/>
                <w:color w:val="000000" w:themeColor="text1"/>
                <w:sz w:val="18"/>
                <w:szCs w:val="18"/>
              </w:rPr>
              <w:t xml:space="preserve"> las necesidades de cada unidad médica considerando su consumo promedio mensual histórico y el reabastecimiento del stock inicial de </w:t>
            </w:r>
            <w:r w:rsidRPr="00D96529">
              <w:rPr>
                <w:rFonts w:eastAsia="Calibri" w:cs="Arial"/>
                <w:b/>
                <w:color w:val="000000" w:themeColor="text1"/>
                <w:sz w:val="18"/>
                <w:szCs w:val="18"/>
              </w:rPr>
              <w:t>45 (cuarenta y cinco) días</w:t>
            </w:r>
            <w:r w:rsidRPr="0089136F">
              <w:rPr>
                <w:rFonts w:eastAsia="Calibri" w:cs="Arial"/>
                <w:color w:val="000000" w:themeColor="text1"/>
                <w:sz w:val="18"/>
                <w:szCs w:val="18"/>
              </w:rPr>
              <w:t xml:space="preserve">, </w:t>
            </w:r>
            <w:r w:rsidR="00EC420E" w:rsidRPr="0089136F">
              <w:rPr>
                <w:rFonts w:eastAsia="Calibri" w:cs="Arial"/>
                <w:color w:val="000000" w:themeColor="text1"/>
                <w:sz w:val="18"/>
                <w:szCs w:val="18"/>
              </w:rPr>
              <w:t>de acuerdo con</w:t>
            </w:r>
            <w:r w:rsidRPr="0089136F">
              <w:rPr>
                <w:rFonts w:eastAsia="Calibri" w:cs="Arial"/>
                <w:color w:val="000000" w:themeColor="text1"/>
                <w:sz w:val="18"/>
                <w:szCs w:val="18"/>
              </w:rPr>
              <w:t xml:space="preserve"> las necesidades en los sitios señalados en el Anexo Técnico.</w:t>
            </w:r>
          </w:p>
        </w:tc>
      </w:tr>
      <w:tr w:rsidR="00A522DA" w:rsidRPr="00845D66" w14:paraId="01BCE40A" w14:textId="77777777" w:rsidTr="00147EBA">
        <w:tc>
          <w:tcPr>
            <w:cnfStyle w:val="001000000000" w:firstRow="0" w:lastRow="0" w:firstColumn="1" w:lastColumn="0" w:oddVBand="0" w:evenVBand="0" w:oddHBand="0" w:evenHBand="0" w:firstRowFirstColumn="0" w:firstRowLastColumn="0" w:lastRowFirstColumn="0" w:lastRowLastColumn="0"/>
            <w:tcW w:w="2802" w:type="dxa"/>
          </w:tcPr>
          <w:p w14:paraId="3BAAAEF5" w14:textId="77777777" w:rsidR="00A522DA" w:rsidRPr="00076628" w:rsidRDefault="00A522DA" w:rsidP="00A522DA">
            <w:pPr>
              <w:spacing w:line="276" w:lineRule="auto"/>
              <w:rPr>
                <w:rFonts w:cs="Arial"/>
                <w:bCs w:val="0"/>
                <w:color w:val="000000" w:themeColor="text1"/>
                <w:sz w:val="18"/>
                <w:szCs w:val="18"/>
              </w:rPr>
            </w:pPr>
            <w:r w:rsidRPr="00076628">
              <w:rPr>
                <w:rFonts w:cs="Arial"/>
                <w:bCs w:val="0"/>
                <w:color w:val="000000" w:themeColor="text1"/>
                <w:sz w:val="18"/>
                <w:szCs w:val="18"/>
              </w:rPr>
              <w:t>Unidad de Medida</w:t>
            </w:r>
          </w:p>
        </w:tc>
        <w:tc>
          <w:tcPr>
            <w:tcW w:w="7117" w:type="dxa"/>
          </w:tcPr>
          <w:p w14:paraId="1E06B0E4" w14:textId="256547F7" w:rsidR="00A522DA" w:rsidRPr="00E16F0A" w:rsidRDefault="00A522DA" w:rsidP="00A522D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highlight w:val="yellow"/>
              </w:rPr>
            </w:pPr>
            <w:r w:rsidRPr="00E30C7D">
              <w:rPr>
                <w:rFonts w:cs="Arial"/>
                <w:color w:val="000000" w:themeColor="text1"/>
                <w:sz w:val="18"/>
                <w:szCs w:val="18"/>
              </w:rPr>
              <w:t>Cuando el licitante adjudicado a cada Partida no realice las entrega</w:t>
            </w:r>
            <w:r w:rsidR="00941032">
              <w:rPr>
                <w:rFonts w:cs="Arial"/>
                <w:color w:val="000000" w:themeColor="text1"/>
                <w:sz w:val="18"/>
                <w:szCs w:val="18"/>
              </w:rPr>
              <w:t>s</w:t>
            </w:r>
            <w:r w:rsidRPr="00E30C7D">
              <w:rPr>
                <w:rFonts w:cs="Arial"/>
                <w:color w:val="000000" w:themeColor="text1"/>
                <w:sz w:val="18"/>
                <w:szCs w:val="18"/>
              </w:rPr>
              <w:t xml:space="preserve"> subsecuentes de bienes de consumo para la realización de los procedimiento</w:t>
            </w:r>
            <w:r w:rsidR="00941032">
              <w:rPr>
                <w:rFonts w:cs="Arial"/>
                <w:color w:val="000000" w:themeColor="text1"/>
                <w:sz w:val="18"/>
                <w:szCs w:val="18"/>
              </w:rPr>
              <w:t>s</w:t>
            </w:r>
            <w:r w:rsidRPr="00E30C7D">
              <w:rPr>
                <w:rFonts w:cs="Arial"/>
                <w:color w:val="000000" w:themeColor="text1"/>
                <w:sz w:val="18"/>
                <w:szCs w:val="18"/>
              </w:rPr>
              <w:t xml:space="preserve">/estudios </w:t>
            </w:r>
            <w:r w:rsidR="00EC420E" w:rsidRPr="00E30C7D">
              <w:rPr>
                <w:rFonts w:cs="Arial"/>
                <w:color w:val="000000" w:themeColor="text1"/>
                <w:sz w:val="18"/>
                <w:szCs w:val="18"/>
              </w:rPr>
              <w:t>de acuerdo con</w:t>
            </w:r>
            <w:r w:rsidRPr="00E30C7D">
              <w:rPr>
                <w:rFonts w:cs="Arial"/>
                <w:color w:val="000000" w:themeColor="text1"/>
                <w:sz w:val="18"/>
                <w:szCs w:val="18"/>
              </w:rPr>
              <w:t xml:space="preserve"> las necesidades de cada unidad médica considerando su consumo promedio mensual histórico y el reabastecimiento del stock inicial de 45 (cuarenta y cinco) días,</w:t>
            </w:r>
          </w:p>
        </w:tc>
      </w:tr>
      <w:tr w:rsidR="00A522DA" w:rsidRPr="00076628" w14:paraId="4EC724EE" w14:textId="77777777" w:rsidTr="00147EBA">
        <w:tc>
          <w:tcPr>
            <w:cnfStyle w:val="001000000000" w:firstRow="0" w:lastRow="0" w:firstColumn="1" w:lastColumn="0" w:oddVBand="0" w:evenVBand="0" w:oddHBand="0" w:evenHBand="0" w:firstRowFirstColumn="0" w:firstRowLastColumn="0" w:lastRowFirstColumn="0" w:lastRowLastColumn="0"/>
            <w:tcW w:w="2802" w:type="dxa"/>
          </w:tcPr>
          <w:p w14:paraId="4684F281" w14:textId="77777777" w:rsidR="00A522DA" w:rsidRPr="00076628" w:rsidRDefault="00A522DA" w:rsidP="00A522DA">
            <w:pPr>
              <w:spacing w:line="276" w:lineRule="auto"/>
              <w:rPr>
                <w:rFonts w:cs="Arial"/>
                <w:bCs w:val="0"/>
                <w:color w:val="000000" w:themeColor="text1"/>
                <w:sz w:val="18"/>
                <w:szCs w:val="18"/>
              </w:rPr>
            </w:pPr>
            <w:r w:rsidRPr="00076628">
              <w:rPr>
                <w:rFonts w:cs="Arial"/>
                <w:bCs w:val="0"/>
                <w:color w:val="000000" w:themeColor="text1"/>
                <w:sz w:val="18"/>
                <w:szCs w:val="18"/>
              </w:rPr>
              <w:t>Deducción</w:t>
            </w:r>
          </w:p>
        </w:tc>
        <w:tc>
          <w:tcPr>
            <w:tcW w:w="7117" w:type="dxa"/>
          </w:tcPr>
          <w:p w14:paraId="3E5DF903" w14:textId="659F0876" w:rsidR="00A522DA" w:rsidRPr="0089136F" w:rsidRDefault="00A522DA" w:rsidP="00A522D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89136F">
              <w:rPr>
                <w:rFonts w:cs="Arial"/>
                <w:sz w:val="18"/>
                <w:szCs w:val="18"/>
              </w:rPr>
              <w:t>En caso de que los estudios se hayan realizado en otro</w:t>
            </w:r>
            <w:r w:rsidR="00845D66">
              <w:rPr>
                <w:rFonts w:cs="Arial"/>
                <w:sz w:val="18"/>
                <w:szCs w:val="18"/>
              </w:rPr>
              <w:t xml:space="preserve"> Laboratorio Clínico</w:t>
            </w:r>
            <w:r w:rsidRPr="0089136F">
              <w:rPr>
                <w:rFonts w:cs="Arial"/>
                <w:sz w:val="18"/>
                <w:szCs w:val="18"/>
              </w:rPr>
              <w:t xml:space="preserve"> del Instituto, se calculará la sanción por el </w:t>
            </w:r>
            <w:r w:rsidRPr="0089136F">
              <w:rPr>
                <w:rFonts w:cs="Arial"/>
                <w:b/>
                <w:bCs/>
                <w:sz w:val="18"/>
                <w:szCs w:val="18"/>
              </w:rPr>
              <w:t>50%</w:t>
            </w:r>
            <w:r w:rsidRPr="0089136F">
              <w:rPr>
                <w:rFonts w:cs="Arial"/>
                <w:sz w:val="18"/>
                <w:szCs w:val="18"/>
              </w:rPr>
              <w:t xml:space="preserve"> del importe de la factura de los estudios asociados a los bienes de consumo en desabasto</w:t>
            </w:r>
            <w:r w:rsidRPr="0089136F">
              <w:rPr>
                <w:rFonts w:cs="Arial"/>
                <w:color w:val="000000" w:themeColor="text1"/>
                <w:sz w:val="18"/>
                <w:szCs w:val="18"/>
              </w:rPr>
              <w:t>, más I.V.A</w:t>
            </w:r>
            <w:r w:rsidRPr="0089136F">
              <w:rPr>
                <w:rFonts w:cs="Arial"/>
                <w:sz w:val="18"/>
                <w:szCs w:val="18"/>
              </w:rPr>
              <w:t>.</w:t>
            </w:r>
          </w:p>
          <w:p w14:paraId="3626BCE9" w14:textId="2B53BD7A" w:rsidR="00A522DA" w:rsidRPr="0089136F" w:rsidRDefault="00A522DA" w:rsidP="00A522D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89136F">
              <w:rPr>
                <w:rFonts w:cs="Arial"/>
                <w:sz w:val="18"/>
                <w:szCs w:val="18"/>
              </w:rPr>
              <w:t xml:space="preserve">En caso de la suspensión de los estudios por el desabasto de bienes de consumo, se calculará la sanción por el </w:t>
            </w:r>
            <w:r w:rsidRPr="0089136F">
              <w:rPr>
                <w:rFonts w:cs="Arial"/>
                <w:b/>
                <w:bCs/>
                <w:sz w:val="18"/>
                <w:szCs w:val="18"/>
              </w:rPr>
              <w:t>50%</w:t>
            </w:r>
            <w:r w:rsidRPr="0089136F">
              <w:rPr>
                <w:rFonts w:cs="Arial"/>
                <w:sz w:val="18"/>
                <w:szCs w:val="18"/>
              </w:rPr>
              <w:t xml:space="preserve"> del importe del requerimiento mensual máximo para esa unidad médica, más I.V.A.</w:t>
            </w:r>
          </w:p>
          <w:p w14:paraId="75581268" w14:textId="77777777" w:rsidR="00A522DA" w:rsidRPr="00CD4ADC" w:rsidRDefault="00A522DA" w:rsidP="00A522D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A522DA" w:rsidRPr="00076628" w14:paraId="65B4D2CB" w14:textId="77777777" w:rsidTr="00147EBA">
        <w:tc>
          <w:tcPr>
            <w:cnfStyle w:val="001000000000" w:firstRow="0" w:lastRow="0" w:firstColumn="1" w:lastColumn="0" w:oddVBand="0" w:evenVBand="0" w:oddHBand="0" w:evenHBand="0" w:firstRowFirstColumn="0" w:firstRowLastColumn="0" w:lastRowFirstColumn="0" w:lastRowLastColumn="0"/>
            <w:tcW w:w="2802" w:type="dxa"/>
          </w:tcPr>
          <w:p w14:paraId="48E08FC2" w14:textId="77777777" w:rsidR="00A522DA" w:rsidRPr="00076628" w:rsidRDefault="00A522DA" w:rsidP="00A522DA">
            <w:pPr>
              <w:spacing w:line="276" w:lineRule="auto"/>
              <w:rPr>
                <w:rFonts w:cs="Arial"/>
                <w:sz w:val="18"/>
                <w:szCs w:val="18"/>
              </w:rPr>
            </w:pPr>
            <w:r w:rsidRPr="00076628">
              <w:rPr>
                <w:rFonts w:cs="Arial"/>
                <w:color w:val="000000" w:themeColor="text1"/>
                <w:sz w:val="18"/>
                <w:szCs w:val="18"/>
              </w:rPr>
              <w:t xml:space="preserve">Límite de incumplimiento </w:t>
            </w:r>
          </w:p>
        </w:tc>
        <w:tc>
          <w:tcPr>
            <w:tcW w:w="7117" w:type="dxa"/>
          </w:tcPr>
          <w:p w14:paraId="69F7E263" w14:textId="7193D010" w:rsidR="00A522DA" w:rsidRPr="00076628" w:rsidRDefault="00A522DA" w:rsidP="00A522D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89136F">
              <w:rPr>
                <w:rFonts w:cs="Arial"/>
                <w:color w:val="000000" w:themeColor="text1"/>
                <w:sz w:val="18"/>
                <w:szCs w:val="18"/>
              </w:rPr>
              <w:t>Hasta un máximo de tres ocasiones en cada unidad médica por año calendario, durante la vigencia del servicio.</w:t>
            </w:r>
          </w:p>
        </w:tc>
      </w:tr>
      <w:tr w:rsidR="00A522DA" w:rsidRPr="00076628" w14:paraId="18EDB4F5" w14:textId="77777777" w:rsidTr="00147EBA">
        <w:trPr>
          <w:trHeight w:val="244"/>
        </w:trPr>
        <w:tc>
          <w:tcPr>
            <w:cnfStyle w:val="001000000000" w:firstRow="0" w:lastRow="0" w:firstColumn="1" w:lastColumn="0" w:oddVBand="0" w:evenVBand="0" w:oddHBand="0" w:evenHBand="0" w:firstRowFirstColumn="0" w:firstRowLastColumn="0" w:lastRowFirstColumn="0" w:lastRowLastColumn="0"/>
            <w:tcW w:w="2802" w:type="dxa"/>
          </w:tcPr>
          <w:p w14:paraId="6507A5FD" w14:textId="77777777" w:rsidR="00A522DA" w:rsidRPr="00076628" w:rsidRDefault="00A522DA" w:rsidP="00A522DA">
            <w:pPr>
              <w:spacing w:line="276" w:lineRule="auto"/>
              <w:rPr>
                <w:rFonts w:cs="Arial"/>
                <w:sz w:val="18"/>
                <w:szCs w:val="18"/>
              </w:rPr>
            </w:pPr>
            <w:r w:rsidRPr="00076628">
              <w:rPr>
                <w:rFonts w:cs="Arial"/>
                <w:sz w:val="18"/>
                <w:szCs w:val="18"/>
              </w:rPr>
              <w:lastRenderedPageBreak/>
              <w:t xml:space="preserve">Responsable de reportar el incumplimiento al Administrador del Contrato </w:t>
            </w:r>
          </w:p>
        </w:tc>
        <w:tc>
          <w:tcPr>
            <w:tcW w:w="7117" w:type="dxa"/>
          </w:tcPr>
          <w:p w14:paraId="7177B87E" w14:textId="77777777" w:rsidR="00A522DA" w:rsidRPr="00076628" w:rsidRDefault="00A522DA" w:rsidP="00A522D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Jefe o Encargado del Laboratorio Clínico</w:t>
            </w:r>
          </w:p>
        </w:tc>
      </w:tr>
      <w:tr w:rsidR="00A522DA" w:rsidRPr="00076628" w14:paraId="3032300C" w14:textId="77777777" w:rsidTr="00147EBA">
        <w:trPr>
          <w:trHeight w:val="244"/>
        </w:trPr>
        <w:tc>
          <w:tcPr>
            <w:cnfStyle w:val="001000000000" w:firstRow="0" w:lastRow="0" w:firstColumn="1" w:lastColumn="0" w:oddVBand="0" w:evenVBand="0" w:oddHBand="0" w:evenHBand="0" w:firstRowFirstColumn="0" w:firstRowLastColumn="0" w:lastRowFirstColumn="0" w:lastRowLastColumn="0"/>
            <w:tcW w:w="2802" w:type="dxa"/>
          </w:tcPr>
          <w:p w14:paraId="7243E627" w14:textId="77777777" w:rsidR="00A522DA" w:rsidRPr="00076628" w:rsidRDefault="00A522DA" w:rsidP="00A522DA">
            <w:pPr>
              <w:spacing w:line="276" w:lineRule="auto"/>
              <w:rPr>
                <w:rFonts w:cs="Arial"/>
                <w:sz w:val="18"/>
                <w:szCs w:val="18"/>
              </w:rPr>
            </w:pPr>
            <w:r w:rsidRPr="00076628">
              <w:rPr>
                <w:rFonts w:cs="Arial"/>
                <w:sz w:val="18"/>
                <w:szCs w:val="18"/>
              </w:rPr>
              <w:t>Responsable del cálculo, notificación y aplicación de la pena</w:t>
            </w:r>
          </w:p>
        </w:tc>
        <w:tc>
          <w:tcPr>
            <w:tcW w:w="7117" w:type="dxa"/>
          </w:tcPr>
          <w:p w14:paraId="31E16D7D" w14:textId="77777777" w:rsidR="00A522DA" w:rsidRPr="00076628" w:rsidRDefault="00A522DA" w:rsidP="00A522D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Administrador de contrato</w:t>
            </w:r>
          </w:p>
        </w:tc>
      </w:tr>
    </w:tbl>
    <w:p w14:paraId="51BA0A80" w14:textId="6931A7B7" w:rsidR="00A522DA" w:rsidRDefault="00A522DA" w:rsidP="00DE433E">
      <w:pPr>
        <w:pStyle w:val="Prrafodelista"/>
        <w:spacing w:line="276" w:lineRule="auto"/>
        <w:ind w:left="0" w:right="74"/>
        <w:rPr>
          <w:rFonts w:cs="Arial"/>
          <w:sz w:val="18"/>
          <w:szCs w:val="18"/>
        </w:rPr>
      </w:pPr>
    </w:p>
    <w:tbl>
      <w:tblPr>
        <w:tblStyle w:val="Tabladecuadrcula1clara-nfasis31"/>
        <w:tblW w:w="0" w:type="auto"/>
        <w:tblLook w:val="04A0" w:firstRow="1" w:lastRow="0" w:firstColumn="1" w:lastColumn="0" w:noHBand="0" w:noVBand="1"/>
      </w:tblPr>
      <w:tblGrid>
        <w:gridCol w:w="2802"/>
        <w:gridCol w:w="7117"/>
      </w:tblGrid>
      <w:tr w:rsidR="00A522DA" w:rsidRPr="00076628" w14:paraId="33CBEED0" w14:textId="77777777" w:rsidTr="00147E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4EDE0C02" w14:textId="48CBAD2D" w:rsidR="00A522DA" w:rsidRPr="00076628" w:rsidRDefault="00A522DA" w:rsidP="00147EBA">
            <w:pPr>
              <w:spacing w:line="276" w:lineRule="auto"/>
              <w:rPr>
                <w:rFonts w:cs="Arial"/>
                <w:sz w:val="18"/>
                <w:szCs w:val="18"/>
              </w:rPr>
            </w:pPr>
            <w:r>
              <w:rPr>
                <w:rFonts w:cs="Arial"/>
                <w:sz w:val="18"/>
                <w:szCs w:val="18"/>
              </w:rPr>
              <w:t>5</w:t>
            </w:r>
          </w:p>
        </w:tc>
        <w:tc>
          <w:tcPr>
            <w:tcW w:w="7117" w:type="dxa"/>
          </w:tcPr>
          <w:p w14:paraId="377F9034" w14:textId="77777777" w:rsidR="00A522DA" w:rsidRPr="00076628" w:rsidRDefault="00A522DA" w:rsidP="00147EBA">
            <w:pPr>
              <w:spacing w:line="276" w:lineRule="auto"/>
              <w:cnfStyle w:val="100000000000" w:firstRow="1" w:lastRow="0" w:firstColumn="0" w:lastColumn="0" w:oddVBand="0" w:evenVBand="0" w:oddHBand="0" w:evenHBand="0" w:firstRowFirstColumn="0" w:firstRowLastColumn="0" w:lastRowFirstColumn="0" w:lastRowLastColumn="0"/>
              <w:rPr>
                <w:rFonts w:cs="Arial"/>
                <w:sz w:val="18"/>
                <w:szCs w:val="18"/>
              </w:rPr>
            </w:pPr>
          </w:p>
        </w:tc>
      </w:tr>
      <w:tr w:rsidR="00A522DA" w:rsidRPr="00076628" w14:paraId="25EF5B3C" w14:textId="77777777" w:rsidTr="00147EBA">
        <w:tc>
          <w:tcPr>
            <w:cnfStyle w:val="001000000000" w:firstRow="0" w:lastRow="0" w:firstColumn="1" w:lastColumn="0" w:oddVBand="0" w:evenVBand="0" w:oddHBand="0" w:evenHBand="0" w:firstRowFirstColumn="0" w:firstRowLastColumn="0" w:lastRowFirstColumn="0" w:lastRowLastColumn="0"/>
            <w:tcW w:w="2802" w:type="dxa"/>
          </w:tcPr>
          <w:p w14:paraId="319565D3" w14:textId="77777777" w:rsidR="00A522DA" w:rsidRPr="00076628" w:rsidRDefault="00A522DA" w:rsidP="00A522DA">
            <w:pPr>
              <w:spacing w:line="276" w:lineRule="auto"/>
              <w:rPr>
                <w:rFonts w:cs="Arial"/>
                <w:sz w:val="18"/>
                <w:szCs w:val="18"/>
              </w:rPr>
            </w:pPr>
            <w:r w:rsidRPr="00076628">
              <w:rPr>
                <w:rFonts w:cs="Arial"/>
                <w:sz w:val="18"/>
                <w:szCs w:val="18"/>
              </w:rPr>
              <w:t>Concepto</w:t>
            </w:r>
          </w:p>
        </w:tc>
        <w:tc>
          <w:tcPr>
            <w:tcW w:w="7117" w:type="dxa"/>
          </w:tcPr>
          <w:p w14:paraId="4B701556" w14:textId="76F1A451" w:rsidR="00A522DA" w:rsidRPr="00076628" w:rsidRDefault="00A522DA" w:rsidP="00A522D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89136F">
              <w:rPr>
                <w:rFonts w:cs="Arial"/>
                <w:b/>
                <w:bCs/>
                <w:color w:val="000000" w:themeColor="text1"/>
                <w:sz w:val="18"/>
                <w:szCs w:val="18"/>
              </w:rPr>
              <w:t>Capacitación continua</w:t>
            </w:r>
          </w:p>
        </w:tc>
      </w:tr>
      <w:tr w:rsidR="00A522DA" w:rsidRPr="00076628" w14:paraId="1F55924F" w14:textId="77777777" w:rsidTr="00147EBA">
        <w:tc>
          <w:tcPr>
            <w:cnfStyle w:val="001000000000" w:firstRow="0" w:lastRow="0" w:firstColumn="1" w:lastColumn="0" w:oddVBand="0" w:evenVBand="0" w:oddHBand="0" w:evenHBand="0" w:firstRowFirstColumn="0" w:firstRowLastColumn="0" w:lastRowFirstColumn="0" w:lastRowLastColumn="0"/>
            <w:tcW w:w="2802" w:type="dxa"/>
          </w:tcPr>
          <w:p w14:paraId="6A8BE236" w14:textId="77777777" w:rsidR="00A522DA" w:rsidRPr="00076628" w:rsidRDefault="00A522DA" w:rsidP="00A522DA">
            <w:pPr>
              <w:spacing w:line="276" w:lineRule="auto"/>
              <w:rPr>
                <w:rFonts w:cs="Arial"/>
                <w:sz w:val="18"/>
                <w:szCs w:val="18"/>
              </w:rPr>
            </w:pPr>
            <w:r w:rsidRPr="00076628">
              <w:rPr>
                <w:rFonts w:cs="Arial"/>
                <w:sz w:val="18"/>
                <w:szCs w:val="18"/>
              </w:rPr>
              <w:t>Nivel de Servicio</w:t>
            </w:r>
          </w:p>
        </w:tc>
        <w:tc>
          <w:tcPr>
            <w:tcW w:w="7117" w:type="dxa"/>
          </w:tcPr>
          <w:p w14:paraId="13723485" w14:textId="1880A675" w:rsidR="00A522DA" w:rsidRPr="00076628" w:rsidRDefault="00A522DA" w:rsidP="00A522D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89136F">
              <w:rPr>
                <w:rFonts w:eastAsia="Calibri" w:cs="Arial"/>
                <w:color w:val="000000" w:themeColor="text1"/>
                <w:sz w:val="18"/>
                <w:szCs w:val="18"/>
              </w:rPr>
              <w:t xml:space="preserve">El licitante adjudicado a cada Partida deberá realizar la capacitación continua en el manejo de los equipos de </w:t>
            </w:r>
            <w:r w:rsidR="00610E99">
              <w:rPr>
                <w:rFonts w:eastAsia="Calibri" w:cs="Arial"/>
                <w:color w:val="000000" w:themeColor="text1"/>
                <w:sz w:val="18"/>
                <w:szCs w:val="18"/>
              </w:rPr>
              <w:t xml:space="preserve">Laboratorio </w:t>
            </w:r>
            <w:r w:rsidR="00941032">
              <w:rPr>
                <w:rFonts w:eastAsia="Calibri" w:cs="Arial"/>
                <w:color w:val="000000" w:themeColor="text1"/>
                <w:sz w:val="18"/>
                <w:szCs w:val="18"/>
              </w:rPr>
              <w:t xml:space="preserve">Clínico </w:t>
            </w:r>
            <w:r w:rsidR="00941032" w:rsidRPr="0089136F">
              <w:rPr>
                <w:rFonts w:eastAsia="Calibri" w:cs="Arial"/>
                <w:color w:val="000000" w:themeColor="text1"/>
                <w:sz w:val="18"/>
                <w:szCs w:val="18"/>
              </w:rPr>
              <w:t>cuando</w:t>
            </w:r>
            <w:r w:rsidRPr="0089136F">
              <w:rPr>
                <w:rFonts w:eastAsia="Calibri" w:cs="Arial"/>
                <w:color w:val="000000" w:themeColor="text1"/>
                <w:sz w:val="18"/>
                <w:szCs w:val="18"/>
              </w:rPr>
              <w:t xml:space="preserve"> exista rotación de personal, llegada de nuevo personal a los servicios, o cuando el Jefe o Encargado del </w:t>
            </w:r>
            <w:r w:rsidR="00610E99">
              <w:rPr>
                <w:rFonts w:eastAsia="Calibri" w:cs="Arial"/>
                <w:color w:val="000000" w:themeColor="text1"/>
                <w:sz w:val="18"/>
                <w:szCs w:val="18"/>
              </w:rPr>
              <w:t>Laboratorio Clínico</w:t>
            </w:r>
            <w:r w:rsidRPr="0089136F">
              <w:rPr>
                <w:rFonts w:eastAsia="Calibri" w:cs="Arial"/>
                <w:color w:val="000000" w:themeColor="text1"/>
                <w:sz w:val="18"/>
                <w:szCs w:val="18"/>
              </w:rPr>
              <w:t xml:space="preserve"> considere necesaria una recapacitación.</w:t>
            </w:r>
          </w:p>
        </w:tc>
      </w:tr>
      <w:tr w:rsidR="00A522DA" w:rsidRPr="00076628" w14:paraId="3478C26E" w14:textId="77777777" w:rsidTr="00147EBA">
        <w:tc>
          <w:tcPr>
            <w:cnfStyle w:val="001000000000" w:firstRow="0" w:lastRow="0" w:firstColumn="1" w:lastColumn="0" w:oddVBand="0" w:evenVBand="0" w:oddHBand="0" w:evenHBand="0" w:firstRowFirstColumn="0" w:firstRowLastColumn="0" w:lastRowFirstColumn="0" w:lastRowLastColumn="0"/>
            <w:tcW w:w="2802" w:type="dxa"/>
          </w:tcPr>
          <w:p w14:paraId="30DA98D2" w14:textId="77777777" w:rsidR="00A522DA" w:rsidRPr="00076628" w:rsidRDefault="00A522DA" w:rsidP="00A522DA">
            <w:pPr>
              <w:spacing w:line="276" w:lineRule="auto"/>
              <w:rPr>
                <w:rFonts w:cs="Arial"/>
                <w:bCs w:val="0"/>
                <w:color w:val="000000" w:themeColor="text1"/>
                <w:sz w:val="18"/>
                <w:szCs w:val="18"/>
              </w:rPr>
            </w:pPr>
            <w:r w:rsidRPr="00076628">
              <w:rPr>
                <w:rFonts w:cs="Arial"/>
                <w:bCs w:val="0"/>
                <w:color w:val="000000" w:themeColor="text1"/>
                <w:sz w:val="18"/>
                <w:szCs w:val="18"/>
              </w:rPr>
              <w:t>Unidad de Medida</w:t>
            </w:r>
          </w:p>
        </w:tc>
        <w:tc>
          <w:tcPr>
            <w:tcW w:w="7117" w:type="dxa"/>
          </w:tcPr>
          <w:p w14:paraId="4D258C00" w14:textId="252BB30C" w:rsidR="00A522DA" w:rsidRPr="00CD4ADC" w:rsidRDefault="00A522DA" w:rsidP="00A522D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89136F">
              <w:rPr>
                <w:rFonts w:cs="Arial"/>
                <w:color w:val="000000" w:themeColor="text1"/>
                <w:sz w:val="18"/>
                <w:szCs w:val="18"/>
              </w:rPr>
              <w:t xml:space="preserve">Cuando el licitante adjudicado a cada Partida no realice la capacitación continua en un plazo máximo de </w:t>
            </w:r>
            <w:r w:rsidRPr="0089136F">
              <w:rPr>
                <w:rFonts w:cs="Arial"/>
                <w:b/>
                <w:bCs/>
                <w:color w:val="000000" w:themeColor="text1"/>
                <w:sz w:val="18"/>
                <w:szCs w:val="18"/>
              </w:rPr>
              <w:t>21 (veintiuno) días naturales</w:t>
            </w:r>
            <w:r w:rsidRPr="0089136F">
              <w:rPr>
                <w:rFonts w:cs="Arial"/>
                <w:color w:val="000000" w:themeColor="text1"/>
                <w:sz w:val="18"/>
                <w:szCs w:val="18"/>
              </w:rPr>
              <w:t xml:space="preserve"> de haberse solicitado por el Jefe del </w:t>
            </w:r>
            <w:r w:rsidR="00610E99">
              <w:rPr>
                <w:rFonts w:cs="Arial"/>
                <w:color w:val="000000" w:themeColor="text1"/>
                <w:sz w:val="18"/>
                <w:szCs w:val="18"/>
              </w:rPr>
              <w:t xml:space="preserve">Laboratorio </w:t>
            </w:r>
            <w:r w:rsidR="00941032">
              <w:rPr>
                <w:rFonts w:cs="Arial"/>
                <w:color w:val="000000" w:themeColor="text1"/>
                <w:sz w:val="18"/>
                <w:szCs w:val="18"/>
              </w:rPr>
              <w:t xml:space="preserve">Clínico </w:t>
            </w:r>
            <w:r w:rsidR="00941032" w:rsidRPr="0089136F">
              <w:rPr>
                <w:rFonts w:cs="Arial"/>
                <w:color w:val="000000" w:themeColor="text1"/>
                <w:sz w:val="18"/>
                <w:szCs w:val="18"/>
              </w:rPr>
              <w:t>(</w:t>
            </w:r>
            <w:r w:rsidRPr="0089136F">
              <w:rPr>
                <w:rFonts w:cs="Arial"/>
                <w:color w:val="000000" w:themeColor="text1"/>
                <w:sz w:val="18"/>
                <w:szCs w:val="18"/>
              </w:rPr>
              <w:t xml:space="preserve">de acuerdo con el </w:t>
            </w:r>
            <w:r w:rsidR="001F7796">
              <w:rPr>
                <w:rFonts w:cs="Arial"/>
                <w:color w:val="000000" w:themeColor="text1"/>
                <w:sz w:val="18"/>
                <w:szCs w:val="18"/>
              </w:rPr>
              <w:t>Anexo Técnico</w:t>
            </w:r>
            <w:r w:rsidRPr="0089136F">
              <w:rPr>
                <w:rFonts w:cs="Arial"/>
                <w:color w:val="000000" w:themeColor="text1"/>
                <w:sz w:val="18"/>
                <w:szCs w:val="18"/>
              </w:rPr>
              <w:t>).</w:t>
            </w:r>
          </w:p>
        </w:tc>
      </w:tr>
      <w:tr w:rsidR="00A522DA" w:rsidRPr="00076628" w14:paraId="48E262DD" w14:textId="77777777" w:rsidTr="00147EBA">
        <w:tc>
          <w:tcPr>
            <w:cnfStyle w:val="001000000000" w:firstRow="0" w:lastRow="0" w:firstColumn="1" w:lastColumn="0" w:oddVBand="0" w:evenVBand="0" w:oddHBand="0" w:evenHBand="0" w:firstRowFirstColumn="0" w:firstRowLastColumn="0" w:lastRowFirstColumn="0" w:lastRowLastColumn="0"/>
            <w:tcW w:w="2802" w:type="dxa"/>
          </w:tcPr>
          <w:p w14:paraId="17C7B50E" w14:textId="77777777" w:rsidR="00A522DA" w:rsidRPr="00076628" w:rsidRDefault="00A522DA" w:rsidP="00A522DA">
            <w:pPr>
              <w:spacing w:line="276" w:lineRule="auto"/>
              <w:rPr>
                <w:rFonts w:cs="Arial"/>
                <w:bCs w:val="0"/>
                <w:color w:val="000000" w:themeColor="text1"/>
                <w:sz w:val="18"/>
                <w:szCs w:val="18"/>
              </w:rPr>
            </w:pPr>
            <w:r w:rsidRPr="00076628">
              <w:rPr>
                <w:rFonts w:cs="Arial"/>
                <w:bCs w:val="0"/>
                <w:color w:val="000000" w:themeColor="text1"/>
                <w:sz w:val="18"/>
                <w:szCs w:val="18"/>
              </w:rPr>
              <w:t>Deducción</w:t>
            </w:r>
          </w:p>
        </w:tc>
        <w:tc>
          <w:tcPr>
            <w:tcW w:w="7117" w:type="dxa"/>
          </w:tcPr>
          <w:p w14:paraId="63798B50" w14:textId="6A42FA29" w:rsidR="00A522DA" w:rsidRPr="00CD4ADC" w:rsidRDefault="00A522DA" w:rsidP="00A522D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89136F">
              <w:rPr>
                <w:rFonts w:cs="Arial"/>
                <w:sz w:val="18"/>
                <w:szCs w:val="18"/>
              </w:rPr>
              <w:t xml:space="preserve">Se calculará la sanción por el </w:t>
            </w:r>
            <w:r w:rsidRPr="0089136F">
              <w:rPr>
                <w:rFonts w:cs="Arial"/>
                <w:b/>
                <w:bCs/>
                <w:sz w:val="18"/>
                <w:szCs w:val="18"/>
              </w:rPr>
              <w:t>10%</w:t>
            </w:r>
            <w:r w:rsidRPr="0089136F">
              <w:rPr>
                <w:rFonts w:cs="Arial"/>
                <w:sz w:val="18"/>
                <w:szCs w:val="18"/>
              </w:rPr>
              <w:t xml:space="preserve"> del importe de la factura correspondiente al mes del incumplimiento</w:t>
            </w:r>
            <w:r w:rsidRPr="0089136F">
              <w:rPr>
                <w:rFonts w:cs="Arial"/>
                <w:color w:val="000000" w:themeColor="text1"/>
                <w:sz w:val="18"/>
                <w:szCs w:val="18"/>
              </w:rPr>
              <w:t>, más I.V.A</w:t>
            </w:r>
            <w:r w:rsidRPr="0089136F">
              <w:rPr>
                <w:rFonts w:cs="Arial"/>
                <w:sz w:val="18"/>
                <w:szCs w:val="18"/>
              </w:rPr>
              <w:t>.</w:t>
            </w:r>
          </w:p>
        </w:tc>
      </w:tr>
      <w:tr w:rsidR="00A522DA" w:rsidRPr="00076628" w14:paraId="71AC9430" w14:textId="77777777" w:rsidTr="00147EBA">
        <w:tc>
          <w:tcPr>
            <w:cnfStyle w:val="001000000000" w:firstRow="0" w:lastRow="0" w:firstColumn="1" w:lastColumn="0" w:oddVBand="0" w:evenVBand="0" w:oddHBand="0" w:evenHBand="0" w:firstRowFirstColumn="0" w:firstRowLastColumn="0" w:lastRowFirstColumn="0" w:lastRowLastColumn="0"/>
            <w:tcW w:w="2802" w:type="dxa"/>
          </w:tcPr>
          <w:p w14:paraId="2FF79A38" w14:textId="77777777" w:rsidR="00A522DA" w:rsidRPr="00076628" w:rsidRDefault="00A522DA" w:rsidP="00A522DA">
            <w:pPr>
              <w:spacing w:line="276" w:lineRule="auto"/>
              <w:rPr>
                <w:rFonts w:cs="Arial"/>
                <w:sz w:val="18"/>
                <w:szCs w:val="18"/>
              </w:rPr>
            </w:pPr>
            <w:r w:rsidRPr="00076628">
              <w:rPr>
                <w:rFonts w:cs="Arial"/>
                <w:color w:val="000000" w:themeColor="text1"/>
                <w:sz w:val="18"/>
                <w:szCs w:val="18"/>
              </w:rPr>
              <w:t xml:space="preserve">Límite de incumplimiento </w:t>
            </w:r>
          </w:p>
        </w:tc>
        <w:tc>
          <w:tcPr>
            <w:tcW w:w="7117" w:type="dxa"/>
          </w:tcPr>
          <w:p w14:paraId="48E41954" w14:textId="2FE4C92B" w:rsidR="00A522DA" w:rsidRPr="00076628" w:rsidRDefault="00A522DA" w:rsidP="00A522D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89136F">
              <w:rPr>
                <w:rFonts w:cs="Arial"/>
                <w:color w:val="000000" w:themeColor="text1"/>
                <w:sz w:val="18"/>
                <w:szCs w:val="18"/>
              </w:rPr>
              <w:t>Hasta un máximo de tres ocasiones en cada unidad médica, durante la vigencia del servicio.</w:t>
            </w:r>
          </w:p>
        </w:tc>
      </w:tr>
      <w:tr w:rsidR="00A522DA" w:rsidRPr="00076628" w14:paraId="11C1F687" w14:textId="77777777" w:rsidTr="00147EBA">
        <w:trPr>
          <w:trHeight w:val="244"/>
        </w:trPr>
        <w:tc>
          <w:tcPr>
            <w:cnfStyle w:val="001000000000" w:firstRow="0" w:lastRow="0" w:firstColumn="1" w:lastColumn="0" w:oddVBand="0" w:evenVBand="0" w:oddHBand="0" w:evenHBand="0" w:firstRowFirstColumn="0" w:firstRowLastColumn="0" w:lastRowFirstColumn="0" w:lastRowLastColumn="0"/>
            <w:tcW w:w="2802" w:type="dxa"/>
          </w:tcPr>
          <w:p w14:paraId="04BDEC21" w14:textId="77777777" w:rsidR="00A522DA" w:rsidRPr="00076628" w:rsidRDefault="00A522DA" w:rsidP="00A522DA">
            <w:pPr>
              <w:spacing w:line="276" w:lineRule="auto"/>
              <w:rPr>
                <w:rFonts w:cs="Arial"/>
                <w:sz w:val="18"/>
                <w:szCs w:val="18"/>
              </w:rPr>
            </w:pPr>
            <w:r w:rsidRPr="00076628">
              <w:rPr>
                <w:rFonts w:cs="Arial"/>
                <w:sz w:val="18"/>
                <w:szCs w:val="18"/>
              </w:rPr>
              <w:t xml:space="preserve">Responsable de reportar el incumplimiento al Administrador del Contrato </w:t>
            </w:r>
          </w:p>
        </w:tc>
        <w:tc>
          <w:tcPr>
            <w:tcW w:w="7117" w:type="dxa"/>
          </w:tcPr>
          <w:p w14:paraId="051856AE" w14:textId="77777777" w:rsidR="00A522DA" w:rsidRPr="00076628" w:rsidRDefault="00A522DA" w:rsidP="00A522D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Jefe o Encargado del Laboratorio Clínico</w:t>
            </w:r>
          </w:p>
        </w:tc>
      </w:tr>
      <w:tr w:rsidR="00A522DA" w:rsidRPr="00076628" w14:paraId="70599CB6" w14:textId="77777777" w:rsidTr="00147EBA">
        <w:trPr>
          <w:trHeight w:val="244"/>
        </w:trPr>
        <w:tc>
          <w:tcPr>
            <w:cnfStyle w:val="001000000000" w:firstRow="0" w:lastRow="0" w:firstColumn="1" w:lastColumn="0" w:oddVBand="0" w:evenVBand="0" w:oddHBand="0" w:evenHBand="0" w:firstRowFirstColumn="0" w:firstRowLastColumn="0" w:lastRowFirstColumn="0" w:lastRowLastColumn="0"/>
            <w:tcW w:w="2802" w:type="dxa"/>
          </w:tcPr>
          <w:p w14:paraId="591B5E0D" w14:textId="77777777" w:rsidR="00A522DA" w:rsidRPr="00076628" w:rsidRDefault="00A522DA" w:rsidP="00A522DA">
            <w:pPr>
              <w:spacing w:line="276" w:lineRule="auto"/>
              <w:rPr>
                <w:rFonts w:cs="Arial"/>
                <w:sz w:val="18"/>
                <w:szCs w:val="18"/>
              </w:rPr>
            </w:pPr>
            <w:r w:rsidRPr="00076628">
              <w:rPr>
                <w:rFonts w:cs="Arial"/>
                <w:sz w:val="18"/>
                <w:szCs w:val="18"/>
              </w:rPr>
              <w:t>Responsable del cálculo, notificación y aplicación de la pena</w:t>
            </w:r>
          </w:p>
        </w:tc>
        <w:tc>
          <w:tcPr>
            <w:tcW w:w="7117" w:type="dxa"/>
          </w:tcPr>
          <w:p w14:paraId="09F3FDBB" w14:textId="77777777" w:rsidR="00A522DA" w:rsidRPr="00076628" w:rsidRDefault="00A522DA" w:rsidP="00A522D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Administrador de contrato</w:t>
            </w:r>
          </w:p>
        </w:tc>
      </w:tr>
    </w:tbl>
    <w:p w14:paraId="358C26C7" w14:textId="5CB85FFB" w:rsidR="00A522DA" w:rsidRDefault="00A522DA" w:rsidP="00DE433E">
      <w:pPr>
        <w:pStyle w:val="Prrafodelista"/>
        <w:spacing w:line="276" w:lineRule="auto"/>
        <w:ind w:left="0" w:right="74"/>
        <w:rPr>
          <w:rFonts w:cs="Arial"/>
          <w:sz w:val="18"/>
          <w:szCs w:val="18"/>
        </w:rPr>
      </w:pPr>
    </w:p>
    <w:tbl>
      <w:tblPr>
        <w:tblStyle w:val="Tabladecuadrcula1clara-nfasis31"/>
        <w:tblW w:w="0" w:type="auto"/>
        <w:tblLook w:val="04A0" w:firstRow="1" w:lastRow="0" w:firstColumn="1" w:lastColumn="0" w:noHBand="0" w:noVBand="1"/>
      </w:tblPr>
      <w:tblGrid>
        <w:gridCol w:w="2802"/>
        <w:gridCol w:w="7117"/>
      </w:tblGrid>
      <w:tr w:rsidR="00A522DA" w:rsidRPr="00076628" w14:paraId="080E16AE" w14:textId="77777777" w:rsidTr="00147E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48372FBA" w14:textId="46036E80" w:rsidR="00A522DA" w:rsidRPr="00076628" w:rsidRDefault="00A522DA" w:rsidP="00147EBA">
            <w:pPr>
              <w:spacing w:line="276" w:lineRule="auto"/>
              <w:rPr>
                <w:rFonts w:cs="Arial"/>
                <w:sz w:val="18"/>
                <w:szCs w:val="18"/>
              </w:rPr>
            </w:pPr>
            <w:r>
              <w:rPr>
                <w:rFonts w:cs="Arial"/>
                <w:sz w:val="18"/>
                <w:szCs w:val="18"/>
              </w:rPr>
              <w:t>6</w:t>
            </w:r>
          </w:p>
        </w:tc>
        <w:tc>
          <w:tcPr>
            <w:tcW w:w="7117" w:type="dxa"/>
          </w:tcPr>
          <w:p w14:paraId="082ED781" w14:textId="77777777" w:rsidR="00A522DA" w:rsidRPr="00076628" w:rsidRDefault="00A522DA" w:rsidP="00147EBA">
            <w:pPr>
              <w:spacing w:line="276" w:lineRule="auto"/>
              <w:cnfStyle w:val="100000000000" w:firstRow="1" w:lastRow="0" w:firstColumn="0" w:lastColumn="0" w:oddVBand="0" w:evenVBand="0" w:oddHBand="0" w:evenHBand="0" w:firstRowFirstColumn="0" w:firstRowLastColumn="0" w:lastRowFirstColumn="0" w:lastRowLastColumn="0"/>
              <w:rPr>
                <w:rFonts w:cs="Arial"/>
                <w:sz w:val="18"/>
                <w:szCs w:val="18"/>
              </w:rPr>
            </w:pPr>
          </w:p>
        </w:tc>
      </w:tr>
      <w:tr w:rsidR="00A522DA" w:rsidRPr="00076628" w14:paraId="1163F209" w14:textId="77777777" w:rsidTr="00147EBA">
        <w:tc>
          <w:tcPr>
            <w:cnfStyle w:val="001000000000" w:firstRow="0" w:lastRow="0" w:firstColumn="1" w:lastColumn="0" w:oddVBand="0" w:evenVBand="0" w:oddHBand="0" w:evenHBand="0" w:firstRowFirstColumn="0" w:firstRowLastColumn="0" w:lastRowFirstColumn="0" w:lastRowLastColumn="0"/>
            <w:tcW w:w="2802" w:type="dxa"/>
          </w:tcPr>
          <w:p w14:paraId="1F88C823" w14:textId="77777777" w:rsidR="00A522DA" w:rsidRPr="00076628" w:rsidRDefault="00A522DA" w:rsidP="00A522DA">
            <w:pPr>
              <w:spacing w:line="276" w:lineRule="auto"/>
              <w:rPr>
                <w:rFonts w:cs="Arial"/>
                <w:sz w:val="18"/>
                <w:szCs w:val="18"/>
              </w:rPr>
            </w:pPr>
            <w:r w:rsidRPr="00076628">
              <w:rPr>
                <w:rFonts w:cs="Arial"/>
                <w:sz w:val="18"/>
                <w:szCs w:val="18"/>
              </w:rPr>
              <w:t>Concepto</w:t>
            </w:r>
          </w:p>
        </w:tc>
        <w:tc>
          <w:tcPr>
            <w:tcW w:w="7117" w:type="dxa"/>
          </w:tcPr>
          <w:p w14:paraId="78A32D34" w14:textId="77777777" w:rsidR="00A522DA" w:rsidRPr="0089136F" w:rsidRDefault="00A522DA" w:rsidP="00A522DA">
            <w:pPr>
              <w:spacing w:line="276"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89136F">
              <w:rPr>
                <w:rFonts w:cs="Arial"/>
                <w:b/>
                <w:sz w:val="18"/>
                <w:szCs w:val="18"/>
              </w:rPr>
              <w:t>Asistencia Técnica</w:t>
            </w:r>
            <w:r w:rsidRPr="0089136F">
              <w:rPr>
                <w:rFonts w:cs="Arial"/>
                <w:b/>
                <w:color w:val="000000" w:themeColor="text1"/>
                <w:sz w:val="18"/>
                <w:szCs w:val="18"/>
              </w:rPr>
              <w:t xml:space="preserve"> </w:t>
            </w:r>
          </w:p>
          <w:p w14:paraId="5D729FA9" w14:textId="77777777" w:rsidR="00A522DA" w:rsidRPr="00076628" w:rsidRDefault="00A522DA" w:rsidP="00A522D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A522DA" w:rsidRPr="00076628" w14:paraId="616B51A3" w14:textId="77777777" w:rsidTr="00147EBA">
        <w:tc>
          <w:tcPr>
            <w:cnfStyle w:val="001000000000" w:firstRow="0" w:lastRow="0" w:firstColumn="1" w:lastColumn="0" w:oddVBand="0" w:evenVBand="0" w:oddHBand="0" w:evenHBand="0" w:firstRowFirstColumn="0" w:firstRowLastColumn="0" w:lastRowFirstColumn="0" w:lastRowLastColumn="0"/>
            <w:tcW w:w="2802" w:type="dxa"/>
          </w:tcPr>
          <w:p w14:paraId="4248FC5D" w14:textId="77777777" w:rsidR="00A522DA" w:rsidRPr="00076628" w:rsidRDefault="00A522DA" w:rsidP="00A522DA">
            <w:pPr>
              <w:spacing w:line="276" w:lineRule="auto"/>
              <w:rPr>
                <w:rFonts w:cs="Arial"/>
                <w:sz w:val="18"/>
                <w:szCs w:val="18"/>
              </w:rPr>
            </w:pPr>
            <w:r w:rsidRPr="00076628">
              <w:rPr>
                <w:rFonts w:cs="Arial"/>
                <w:sz w:val="18"/>
                <w:szCs w:val="18"/>
              </w:rPr>
              <w:lastRenderedPageBreak/>
              <w:t>Nivel de Servicio</w:t>
            </w:r>
          </w:p>
        </w:tc>
        <w:tc>
          <w:tcPr>
            <w:tcW w:w="7117" w:type="dxa"/>
          </w:tcPr>
          <w:p w14:paraId="270A2957" w14:textId="4BE0B56A" w:rsidR="00A522DA" w:rsidRPr="0089136F" w:rsidRDefault="00A522DA" w:rsidP="005D4156">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18"/>
                <w:szCs w:val="18"/>
                <w:lang w:eastAsia="es-MX"/>
              </w:rPr>
            </w:pPr>
            <w:r w:rsidRPr="0089136F">
              <w:rPr>
                <w:rFonts w:eastAsia="Times New Roman"/>
                <w:color w:val="000000" w:themeColor="text1"/>
                <w:sz w:val="18"/>
                <w:szCs w:val="18"/>
                <w:lang w:eastAsia="es-MX"/>
              </w:rPr>
              <w:t>L</w:t>
            </w:r>
            <w:r w:rsidRPr="0089136F">
              <w:rPr>
                <w:rFonts w:eastAsia="Calibri" w:cs="Arial"/>
                <w:color w:val="000000" w:themeColor="text1"/>
                <w:sz w:val="18"/>
                <w:szCs w:val="18"/>
              </w:rPr>
              <w:t>os licitantes adjudicados deberán proporcionar Asistencia técnica durante la vigencia de la prestación del servicio, las 24 horas del día, los 365 días del año.</w:t>
            </w:r>
          </w:p>
          <w:p w14:paraId="0506655D" w14:textId="77777777" w:rsidR="00A522DA" w:rsidRPr="00076628" w:rsidRDefault="00A522DA" w:rsidP="005D4156">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A522DA" w:rsidRPr="00076628" w14:paraId="3AE441F6" w14:textId="77777777" w:rsidTr="00147EBA">
        <w:tc>
          <w:tcPr>
            <w:cnfStyle w:val="001000000000" w:firstRow="0" w:lastRow="0" w:firstColumn="1" w:lastColumn="0" w:oddVBand="0" w:evenVBand="0" w:oddHBand="0" w:evenHBand="0" w:firstRowFirstColumn="0" w:firstRowLastColumn="0" w:lastRowFirstColumn="0" w:lastRowLastColumn="0"/>
            <w:tcW w:w="2802" w:type="dxa"/>
          </w:tcPr>
          <w:p w14:paraId="6D27C489" w14:textId="77777777" w:rsidR="00A522DA" w:rsidRPr="00076628" w:rsidRDefault="00A522DA" w:rsidP="00A522DA">
            <w:pPr>
              <w:spacing w:line="276" w:lineRule="auto"/>
              <w:rPr>
                <w:rFonts w:cs="Arial"/>
                <w:bCs w:val="0"/>
                <w:color w:val="000000" w:themeColor="text1"/>
                <w:sz w:val="18"/>
                <w:szCs w:val="18"/>
              </w:rPr>
            </w:pPr>
            <w:r w:rsidRPr="00076628">
              <w:rPr>
                <w:rFonts w:cs="Arial"/>
                <w:bCs w:val="0"/>
                <w:color w:val="000000" w:themeColor="text1"/>
                <w:sz w:val="18"/>
                <w:szCs w:val="18"/>
              </w:rPr>
              <w:t>Unidad de Medida</w:t>
            </w:r>
          </w:p>
        </w:tc>
        <w:tc>
          <w:tcPr>
            <w:tcW w:w="7117" w:type="dxa"/>
          </w:tcPr>
          <w:p w14:paraId="29ABB24F" w14:textId="03F27C86" w:rsidR="00A522DA" w:rsidRPr="00CD4ADC" w:rsidRDefault="00A522DA" w:rsidP="005D4156">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89136F">
              <w:rPr>
                <w:rFonts w:cs="Arial"/>
                <w:color w:val="000000" w:themeColor="text1"/>
                <w:sz w:val="18"/>
                <w:szCs w:val="18"/>
              </w:rPr>
              <w:t xml:space="preserve">Cuando el licitante adjudicado a cada Partida no proporcione soporte en línea para la asistencia Técnica. </w:t>
            </w:r>
          </w:p>
        </w:tc>
      </w:tr>
      <w:tr w:rsidR="00A522DA" w:rsidRPr="00076628" w14:paraId="41560DCA" w14:textId="77777777" w:rsidTr="00147EBA">
        <w:tc>
          <w:tcPr>
            <w:cnfStyle w:val="001000000000" w:firstRow="0" w:lastRow="0" w:firstColumn="1" w:lastColumn="0" w:oddVBand="0" w:evenVBand="0" w:oddHBand="0" w:evenHBand="0" w:firstRowFirstColumn="0" w:firstRowLastColumn="0" w:lastRowFirstColumn="0" w:lastRowLastColumn="0"/>
            <w:tcW w:w="2802" w:type="dxa"/>
          </w:tcPr>
          <w:p w14:paraId="61C35C39" w14:textId="77777777" w:rsidR="00A522DA" w:rsidRPr="00076628" w:rsidRDefault="00A522DA" w:rsidP="00A522DA">
            <w:pPr>
              <w:spacing w:line="276" w:lineRule="auto"/>
              <w:rPr>
                <w:rFonts w:cs="Arial"/>
                <w:bCs w:val="0"/>
                <w:color w:val="000000" w:themeColor="text1"/>
                <w:sz w:val="18"/>
                <w:szCs w:val="18"/>
              </w:rPr>
            </w:pPr>
            <w:r w:rsidRPr="00076628">
              <w:rPr>
                <w:rFonts w:cs="Arial"/>
                <w:bCs w:val="0"/>
                <w:color w:val="000000" w:themeColor="text1"/>
                <w:sz w:val="18"/>
                <w:szCs w:val="18"/>
              </w:rPr>
              <w:t>Deducción</w:t>
            </w:r>
          </w:p>
        </w:tc>
        <w:tc>
          <w:tcPr>
            <w:tcW w:w="7117" w:type="dxa"/>
          </w:tcPr>
          <w:p w14:paraId="1EB5D917" w14:textId="089FC3E6" w:rsidR="00A522DA" w:rsidRPr="00CD4ADC" w:rsidRDefault="00A522DA" w:rsidP="005D4156">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89136F">
              <w:rPr>
                <w:rFonts w:cs="Arial"/>
                <w:sz w:val="18"/>
                <w:szCs w:val="18"/>
              </w:rPr>
              <w:t xml:space="preserve">Se calculará la sanción por el </w:t>
            </w:r>
            <w:r w:rsidRPr="0089136F">
              <w:rPr>
                <w:rFonts w:cs="Arial"/>
                <w:b/>
                <w:bCs/>
                <w:sz w:val="18"/>
                <w:szCs w:val="18"/>
              </w:rPr>
              <w:t>10%</w:t>
            </w:r>
            <w:r w:rsidRPr="0089136F">
              <w:rPr>
                <w:rFonts w:cs="Arial"/>
                <w:sz w:val="18"/>
                <w:szCs w:val="18"/>
              </w:rPr>
              <w:t xml:space="preserve"> del importe de la factura correspondiente al mes del incumplimiento</w:t>
            </w:r>
            <w:r w:rsidRPr="0089136F">
              <w:rPr>
                <w:rFonts w:cs="Arial"/>
                <w:color w:val="000000" w:themeColor="text1"/>
                <w:sz w:val="18"/>
                <w:szCs w:val="18"/>
              </w:rPr>
              <w:t>, más I.V.A</w:t>
            </w:r>
            <w:r w:rsidRPr="0089136F">
              <w:rPr>
                <w:rFonts w:cs="Arial"/>
                <w:sz w:val="18"/>
                <w:szCs w:val="18"/>
              </w:rPr>
              <w:t>.</w:t>
            </w:r>
          </w:p>
        </w:tc>
      </w:tr>
      <w:tr w:rsidR="00A522DA" w:rsidRPr="00076628" w14:paraId="44CBCD0F" w14:textId="77777777" w:rsidTr="00147EBA">
        <w:tc>
          <w:tcPr>
            <w:cnfStyle w:val="001000000000" w:firstRow="0" w:lastRow="0" w:firstColumn="1" w:lastColumn="0" w:oddVBand="0" w:evenVBand="0" w:oddHBand="0" w:evenHBand="0" w:firstRowFirstColumn="0" w:firstRowLastColumn="0" w:lastRowFirstColumn="0" w:lastRowLastColumn="0"/>
            <w:tcW w:w="2802" w:type="dxa"/>
          </w:tcPr>
          <w:p w14:paraId="1D5BCE55" w14:textId="77777777" w:rsidR="00A522DA" w:rsidRPr="00076628" w:rsidRDefault="00A522DA" w:rsidP="00A522DA">
            <w:pPr>
              <w:spacing w:line="276" w:lineRule="auto"/>
              <w:rPr>
                <w:rFonts w:cs="Arial"/>
                <w:sz w:val="18"/>
                <w:szCs w:val="18"/>
              </w:rPr>
            </w:pPr>
            <w:r w:rsidRPr="00076628">
              <w:rPr>
                <w:rFonts w:cs="Arial"/>
                <w:color w:val="000000" w:themeColor="text1"/>
                <w:sz w:val="18"/>
                <w:szCs w:val="18"/>
              </w:rPr>
              <w:t xml:space="preserve">Límite de incumplimiento </w:t>
            </w:r>
          </w:p>
        </w:tc>
        <w:tc>
          <w:tcPr>
            <w:tcW w:w="7117" w:type="dxa"/>
          </w:tcPr>
          <w:p w14:paraId="66076573" w14:textId="3A7F0827" w:rsidR="00A522DA" w:rsidRPr="00076628" w:rsidRDefault="00A522DA" w:rsidP="005D4156">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89136F">
              <w:rPr>
                <w:rFonts w:cs="Arial"/>
                <w:color w:val="000000" w:themeColor="text1"/>
                <w:sz w:val="18"/>
                <w:szCs w:val="18"/>
              </w:rPr>
              <w:t>Hasta en tres ocasiones por OOAD o UMAE por año calendario, durante la vigencia del servicio.</w:t>
            </w:r>
          </w:p>
        </w:tc>
      </w:tr>
      <w:tr w:rsidR="00A522DA" w:rsidRPr="00076628" w14:paraId="19307E20" w14:textId="77777777" w:rsidTr="00147EBA">
        <w:trPr>
          <w:trHeight w:val="244"/>
        </w:trPr>
        <w:tc>
          <w:tcPr>
            <w:cnfStyle w:val="001000000000" w:firstRow="0" w:lastRow="0" w:firstColumn="1" w:lastColumn="0" w:oddVBand="0" w:evenVBand="0" w:oddHBand="0" w:evenHBand="0" w:firstRowFirstColumn="0" w:firstRowLastColumn="0" w:lastRowFirstColumn="0" w:lastRowLastColumn="0"/>
            <w:tcW w:w="2802" w:type="dxa"/>
          </w:tcPr>
          <w:p w14:paraId="5986A1F2" w14:textId="77777777" w:rsidR="00A522DA" w:rsidRPr="00076628" w:rsidRDefault="00A522DA" w:rsidP="00A522DA">
            <w:pPr>
              <w:spacing w:line="276" w:lineRule="auto"/>
              <w:rPr>
                <w:rFonts w:cs="Arial"/>
                <w:sz w:val="18"/>
                <w:szCs w:val="18"/>
              </w:rPr>
            </w:pPr>
            <w:r w:rsidRPr="00076628">
              <w:rPr>
                <w:rFonts w:cs="Arial"/>
                <w:sz w:val="18"/>
                <w:szCs w:val="18"/>
              </w:rPr>
              <w:t xml:space="preserve">Responsable de reportar el incumplimiento al Administrador del Contrato </w:t>
            </w:r>
          </w:p>
        </w:tc>
        <w:tc>
          <w:tcPr>
            <w:tcW w:w="7117" w:type="dxa"/>
          </w:tcPr>
          <w:p w14:paraId="1CFFB787" w14:textId="77777777" w:rsidR="00A522DA" w:rsidRPr="00076628" w:rsidRDefault="00A522DA" w:rsidP="00A522D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Jefe o Encargado del Laboratorio Clínico</w:t>
            </w:r>
          </w:p>
        </w:tc>
      </w:tr>
      <w:tr w:rsidR="00A522DA" w:rsidRPr="00076628" w14:paraId="66285AF5" w14:textId="77777777" w:rsidTr="00147EBA">
        <w:trPr>
          <w:trHeight w:val="244"/>
        </w:trPr>
        <w:tc>
          <w:tcPr>
            <w:cnfStyle w:val="001000000000" w:firstRow="0" w:lastRow="0" w:firstColumn="1" w:lastColumn="0" w:oddVBand="0" w:evenVBand="0" w:oddHBand="0" w:evenHBand="0" w:firstRowFirstColumn="0" w:firstRowLastColumn="0" w:lastRowFirstColumn="0" w:lastRowLastColumn="0"/>
            <w:tcW w:w="2802" w:type="dxa"/>
          </w:tcPr>
          <w:p w14:paraId="7463616C" w14:textId="77777777" w:rsidR="00A522DA" w:rsidRPr="00076628" w:rsidRDefault="00A522DA" w:rsidP="00A522DA">
            <w:pPr>
              <w:spacing w:line="276" w:lineRule="auto"/>
              <w:rPr>
                <w:rFonts w:cs="Arial"/>
                <w:sz w:val="18"/>
                <w:szCs w:val="18"/>
              </w:rPr>
            </w:pPr>
            <w:r w:rsidRPr="00076628">
              <w:rPr>
                <w:rFonts w:cs="Arial"/>
                <w:sz w:val="18"/>
                <w:szCs w:val="18"/>
              </w:rPr>
              <w:t>Responsable del cálculo, notificación y aplicación de la pena</w:t>
            </w:r>
          </w:p>
        </w:tc>
        <w:tc>
          <w:tcPr>
            <w:tcW w:w="7117" w:type="dxa"/>
          </w:tcPr>
          <w:p w14:paraId="239D573C" w14:textId="77777777" w:rsidR="00A522DA" w:rsidRPr="00076628" w:rsidRDefault="00A522DA" w:rsidP="00A522D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Administrador de contrato</w:t>
            </w:r>
          </w:p>
        </w:tc>
      </w:tr>
    </w:tbl>
    <w:p w14:paraId="7FEB3067" w14:textId="7CACD0B5" w:rsidR="00A522DA" w:rsidRDefault="00A522DA" w:rsidP="00DE433E">
      <w:pPr>
        <w:pStyle w:val="Prrafodelista"/>
        <w:spacing w:line="276" w:lineRule="auto"/>
        <w:ind w:left="0" w:right="74"/>
        <w:rPr>
          <w:rFonts w:cs="Arial"/>
          <w:sz w:val="18"/>
          <w:szCs w:val="18"/>
        </w:rPr>
      </w:pPr>
    </w:p>
    <w:tbl>
      <w:tblPr>
        <w:tblStyle w:val="Tabladecuadrcula1clara-nfasis31"/>
        <w:tblW w:w="0" w:type="auto"/>
        <w:tblLook w:val="04A0" w:firstRow="1" w:lastRow="0" w:firstColumn="1" w:lastColumn="0" w:noHBand="0" w:noVBand="1"/>
      </w:tblPr>
      <w:tblGrid>
        <w:gridCol w:w="2802"/>
        <w:gridCol w:w="7117"/>
      </w:tblGrid>
      <w:tr w:rsidR="00A522DA" w:rsidRPr="00076628" w14:paraId="6A0ED7F7" w14:textId="77777777" w:rsidTr="00147E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148D338D" w14:textId="36AB0D7C" w:rsidR="00A522DA" w:rsidRPr="00076628" w:rsidRDefault="00A522DA" w:rsidP="00147EBA">
            <w:pPr>
              <w:spacing w:line="276" w:lineRule="auto"/>
              <w:rPr>
                <w:rFonts w:cs="Arial"/>
                <w:sz w:val="18"/>
                <w:szCs w:val="18"/>
              </w:rPr>
            </w:pPr>
            <w:r>
              <w:rPr>
                <w:rFonts w:cs="Arial"/>
                <w:sz w:val="18"/>
                <w:szCs w:val="18"/>
              </w:rPr>
              <w:t>7</w:t>
            </w:r>
          </w:p>
        </w:tc>
        <w:tc>
          <w:tcPr>
            <w:tcW w:w="7117" w:type="dxa"/>
          </w:tcPr>
          <w:p w14:paraId="07FF593B" w14:textId="77777777" w:rsidR="00A522DA" w:rsidRPr="00076628" w:rsidRDefault="00A522DA" w:rsidP="00147EBA">
            <w:pPr>
              <w:spacing w:line="276" w:lineRule="auto"/>
              <w:cnfStyle w:val="100000000000" w:firstRow="1" w:lastRow="0" w:firstColumn="0" w:lastColumn="0" w:oddVBand="0" w:evenVBand="0" w:oddHBand="0" w:evenHBand="0" w:firstRowFirstColumn="0" w:firstRowLastColumn="0" w:lastRowFirstColumn="0" w:lastRowLastColumn="0"/>
              <w:rPr>
                <w:rFonts w:cs="Arial"/>
                <w:sz w:val="18"/>
                <w:szCs w:val="18"/>
              </w:rPr>
            </w:pPr>
          </w:p>
        </w:tc>
      </w:tr>
      <w:tr w:rsidR="00A522DA" w:rsidRPr="00076628" w14:paraId="22D76DA9" w14:textId="77777777" w:rsidTr="00147EBA">
        <w:tc>
          <w:tcPr>
            <w:cnfStyle w:val="001000000000" w:firstRow="0" w:lastRow="0" w:firstColumn="1" w:lastColumn="0" w:oddVBand="0" w:evenVBand="0" w:oddHBand="0" w:evenHBand="0" w:firstRowFirstColumn="0" w:firstRowLastColumn="0" w:lastRowFirstColumn="0" w:lastRowLastColumn="0"/>
            <w:tcW w:w="2802" w:type="dxa"/>
          </w:tcPr>
          <w:p w14:paraId="56800D06" w14:textId="77777777" w:rsidR="00A522DA" w:rsidRPr="00076628" w:rsidRDefault="00A522DA" w:rsidP="00A522DA">
            <w:pPr>
              <w:spacing w:line="276" w:lineRule="auto"/>
              <w:rPr>
                <w:rFonts w:cs="Arial"/>
                <w:sz w:val="18"/>
                <w:szCs w:val="18"/>
              </w:rPr>
            </w:pPr>
            <w:r w:rsidRPr="00076628">
              <w:rPr>
                <w:rFonts w:cs="Arial"/>
                <w:sz w:val="18"/>
                <w:szCs w:val="18"/>
              </w:rPr>
              <w:t>Concepto</w:t>
            </w:r>
          </w:p>
        </w:tc>
        <w:tc>
          <w:tcPr>
            <w:tcW w:w="7117" w:type="dxa"/>
          </w:tcPr>
          <w:p w14:paraId="09808769" w14:textId="50BA10DD" w:rsidR="00A522DA" w:rsidRPr="00076628" w:rsidRDefault="00A522DA" w:rsidP="00A522D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89136F">
              <w:rPr>
                <w:rFonts w:cs="Arial"/>
                <w:b/>
                <w:color w:val="000000" w:themeColor="text1"/>
                <w:sz w:val="18"/>
                <w:szCs w:val="18"/>
              </w:rPr>
              <w:t>Reporte de productividad mensual por Partida</w:t>
            </w:r>
          </w:p>
        </w:tc>
      </w:tr>
      <w:tr w:rsidR="00A522DA" w:rsidRPr="00076628" w14:paraId="26A9A5A1" w14:textId="77777777" w:rsidTr="00147EBA">
        <w:tc>
          <w:tcPr>
            <w:cnfStyle w:val="001000000000" w:firstRow="0" w:lastRow="0" w:firstColumn="1" w:lastColumn="0" w:oddVBand="0" w:evenVBand="0" w:oddHBand="0" w:evenHBand="0" w:firstRowFirstColumn="0" w:firstRowLastColumn="0" w:lastRowFirstColumn="0" w:lastRowLastColumn="0"/>
            <w:tcW w:w="2802" w:type="dxa"/>
          </w:tcPr>
          <w:p w14:paraId="3D96ADCF" w14:textId="77777777" w:rsidR="00A522DA" w:rsidRPr="00076628" w:rsidRDefault="00A522DA" w:rsidP="00A522DA">
            <w:pPr>
              <w:spacing w:line="276" w:lineRule="auto"/>
              <w:rPr>
                <w:rFonts w:cs="Arial"/>
                <w:sz w:val="18"/>
                <w:szCs w:val="18"/>
              </w:rPr>
            </w:pPr>
            <w:r w:rsidRPr="00076628">
              <w:rPr>
                <w:rFonts w:cs="Arial"/>
                <w:sz w:val="18"/>
                <w:szCs w:val="18"/>
              </w:rPr>
              <w:t>Nivel de Servicio</w:t>
            </w:r>
          </w:p>
        </w:tc>
        <w:tc>
          <w:tcPr>
            <w:tcW w:w="7117" w:type="dxa"/>
          </w:tcPr>
          <w:p w14:paraId="0D25C3DB" w14:textId="6762B8C7" w:rsidR="00A522DA" w:rsidRPr="0089136F" w:rsidRDefault="00A522DA" w:rsidP="005D4156">
            <w:pPr>
              <w:spacing w:after="0"/>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r w:rsidRPr="0089136F">
              <w:rPr>
                <w:rFonts w:eastAsia="Calibri" w:cs="Arial"/>
                <w:color w:val="000000" w:themeColor="text1"/>
                <w:sz w:val="18"/>
                <w:szCs w:val="18"/>
              </w:rPr>
              <w:t xml:space="preserve">Los Licitante Adjudicado a cada Partida deberán enviar cada mes el concentrado por partida del </w:t>
            </w:r>
            <w:r w:rsidRPr="00E16F0A">
              <w:rPr>
                <w:rFonts w:cs="Arial"/>
                <w:b/>
                <w:color w:val="000000" w:themeColor="text1"/>
                <w:sz w:val="18"/>
                <w:szCs w:val="18"/>
              </w:rPr>
              <w:t xml:space="preserve">Anexo T9 “Reporte mensual de </w:t>
            </w:r>
            <w:r w:rsidR="00795AE1">
              <w:rPr>
                <w:rFonts w:cs="Arial"/>
                <w:b/>
                <w:color w:val="000000" w:themeColor="text1"/>
                <w:sz w:val="18"/>
                <w:szCs w:val="18"/>
              </w:rPr>
              <w:t>estudios</w:t>
            </w:r>
            <w:r w:rsidRPr="00E16F0A">
              <w:rPr>
                <w:rFonts w:cs="Arial"/>
                <w:b/>
                <w:color w:val="000000" w:themeColor="text1"/>
                <w:sz w:val="18"/>
                <w:szCs w:val="18"/>
              </w:rPr>
              <w:t xml:space="preserve"> efectivos realizados”</w:t>
            </w:r>
            <w:r w:rsidRPr="0089136F">
              <w:rPr>
                <w:rFonts w:eastAsia="Calibri" w:cs="Arial"/>
                <w:color w:val="000000" w:themeColor="text1"/>
                <w:sz w:val="18"/>
                <w:szCs w:val="18"/>
              </w:rPr>
              <w:t xml:space="preserve"> en formato Excel (*.xls) a la CPSMA/CTSMI </w:t>
            </w:r>
            <w:r w:rsidR="00EC420E" w:rsidRPr="0089136F">
              <w:rPr>
                <w:rFonts w:eastAsia="Calibri" w:cs="Arial"/>
                <w:color w:val="000000" w:themeColor="text1"/>
                <w:sz w:val="18"/>
                <w:szCs w:val="18"/>
              </w:rPr>
              <w:t>de acuerdo con el</w:t>
            </w:r>
            <w:r w:rsidRPr="0089136F">
              <w:rPr>
                <w:rFonts w:eastAsia="Calibri" w:cs="Arial"/>
                <w:color w:val="000000" w:themeColor="text1"/>
                <w:sz w:val="18"/>
                <w:szCs w:val="18"/>
              </w:rPr>
              <w:t xml:space="preserve"> Anexo Técnico.</w:t>
            </w:r>
          </w:p>
          <w:p w14:paraId="5896A7A1" w14:textId="77777777" w:rsidR="00A522DA" w:rsidRPr="00076628" w:rsidRDefault="00A522DA" w:rsidP="00A522D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A522DA" w:rsidRPr="00076628" w14:paraId="6214570D" w14:textId="77777777" w:rsidTr="00147EBA">
        <w:tc>
          <w:tcPr>
            <w:cnfStyle w:val="001000000000" w:firstRow="0" w:lastRow="0" w:firstColumn="1" w:lastColumn="0" w:oddVBand="0" w:evenVBand="0" w:oddHBand="0" w:evenHBand="0" w:firstRowFirstColumn="0" w:firstRowLastColumn="0" w:lastRowFirstColumn="0" w:lastRowLastColumn="0"/>
            <w:tcW w:w="2802" w:type="dxa"/>
          </w:tcPr>
          <w:p w14:paraId="5543D8AB" w14:textId="77777777" w:rsidR="00A522DA" w:rsidRPr="00076628" w:rsidRDefault="00A522DA" w:rsidP="00A522DA">
            <w:pPr>
              <w:spacing w:line="276" w:lineRule="auto"/>
              <w:rPr>
                <w:rFonts w:cs="Arial"/>
                <w:bCs w:val="0"/>
                <w:color w:val="000000" w:themeColor="text1"/>
                <w:sz w:val="18"/>
                <w:szCs w:val="18"/>
              </w:rPr>
            </w:pPr>
            <w:r w:rsidRPr="00076628">
              <w:rPr>
                <w:rFonts w:cs="Arial"/>
                <w:bCs w:val="0"/>
                <w:color w:val="000000" w:themeColor="text1"/>
                <w:sz w:val="18"/>
                <w:szCs w:val="18"/>
              </w:rPr>
              <w:t>Unidad de Medida</w:t>
            </w:r>
          </w:p>
        </w:tc>
        <w:tc>
          <w:tcPr>
            <w:tcW w:w="7117" w:type="dxa"/>
          </w:tcPr>
          <w:p w14:paraId="26DC0764" w14:textId="47176E81" w:rsidR="00A522DA" w:rsidRPr="00CD4ADC" w:rsidRDefault="00A522DA" w:rsidP="00A522D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89136F">
              <w:rPr>
                <w:rFonts w:cs="Arial"/>
                <w:color w:val="000000" w:themeColor="text1"/>
                <w:sz w:val="18"/>
                <w:szCs w:val="18"/>
              </w:rPr>
              <w:t>Cuando el licitante adjudicado a cada Partida no proporcione el reporte mensual de productividad de alguna unidad médica por OOAD con detalle por clave de procedimiento/estudio.</w:t>
            </w:r>
          </w:p>
        </w:tc>
      </w:tr>
      <w:tr w:rsidR="00A522DA" w:rsidRPr="00076628" w14:paraId="09AF6E12" w14:textId="77777777" w:rsidTr="00147EBA">
        <w:tc>
          <w:tcPr>
            <w:cnfStyle w:val="001000000000" w:firstRow="0" w:lastRow="0" w:firstColumn="1" w:lastColumn="0" w:oddVBand="0" w:evenVBand="0" w:oddHBand="0" w:evenHBand="0" w:firstRowFirstColumn="0" w:firstRowLastColumn="0" w:lastRowFirstColumn="0" w:lastRowLastColumn="0"/>
            <w:tcW w:w="2802" w:type="dxa"/>
          </w:tcPr>
          <w:p w14:paraId="415C71C1" w14:textId="77777777" w:rsidR="00A522DA" w:rsidRPr="00076628" w:rsidRDefault="00A522DA" w:rsidP="00A522DA">
            <w:pPr>
              <w:spacing w:line="276" w:lineRule="auto"/>
              <w:rPr>
                <w:rFonts w:cs="Arial"/>
                <w:bCs w:val="0"/>
                <w:color w:val="000000" w:themeColor="text1"/>
                <w:sz w:val="18"/>
                <w:szCs w:val="18"/>
              </w:rPr>
            </w:pPr>
            <w:r w:rsidRPr="00076628">
              <w:rPr>
                <w:rFonts w:cs="Arial"/>
                <w:bCs w:val="0"/>
                <w:color w:val="000000" w:themeColor="text1"/>
                <w:sz w:val="18"/>
                <w:szCs w:val="18"/>
              </w:rPr>
              <w:t>Deducción</w:t>
            </w:r>
          </w:p>
        </w:tc>
        <w:tc>
          <w:tcPr>
            <w:tcW w:w="7117" w:type="dxa"/>
          </w:tcPr>
          <w:p w14:paraId="1284BF66" w14:textId="152CDD9E" w:rsidR="00A522DA" w:rsidRPr="00CD4ADC" w:rsidRDefault="00A522DA" w:rsidP="00A522D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89136F">
              <w:rPr>
                <w:rFonts w:cs="Arial"/>
                <w:sz w:val="18"/>
                <w:szCs w:val="18"/>
              </w:rPr>
              <w:t xml:space="preserve">Se calculará la sanción en la(s) unidad(es) médica(s) de las que no se recibió la información, por el </w:t>
            </w:r>
            <w:r w:rsidRPr="00A522DA">
              <w:rPr>
                <w:rFonts w:cs="Arial"/>
                <w:b/>
                <w:bCs/>
                <w:sz w:val="18"/>
                <w:szCs w:val="18"/>
              </w:rPr>
              <w:t xml:space="preserve">1% (uno por ciento) </w:t>
            </w:r>
            <w:r w:rsidRPr="0089136F">
              <w:rPr>
                <w:rFonts w:cs="Arial"/>
                <w:sz w:val="18"/>
                <w:szCs w:val="18"/>
              </w:rPr>
              <w:t xml:space="preserve">del importe de la factura correspondiente al mes del incumplimiento, </w:t>
            </w:r>
            <w:r w:rsidRPr="0089136F">
              <w:rPr>
                <w:rFonts w:cs="Arial"/>
                <w:color w:val="000000" w:themeColor="text1"/>
                <w:sz w:val="18"/>
                <w:szCs w:val="18"/>
              </w:rPr>
              <w:t>más I.V.A</w:t>
            </w:r>
            <w:r w:rsidRPr="0089136F">
              <w:rPr>
                <w:rFonts w:cs="Arial"/>
                <w:sz w:val="18"/>
                <w:szCs w:val="18"/>
              </w:rPr>
              <w:t>.</w:t>
            </w:r>
          </w:p>
        </w:tc>
      </w:tr>
      <w:tr w:rsidR="00A522DA" w:rsidRPr="00076628" w14:paraId="26292098" w14:textId="77777777" w:rsidTr="00147EBA">
        <w:tc>
          <w:tcPr>
            <w:cnfStyle w:val="001000000000" w:firstRow="0" w:lastRow="0" w:firstColumn="1" w:lastColumn="0" w:oddVBand="0" w:evenVBand="0" w:oddHBand="0" w:evenHBand="0" w:firstRowFirstColumn="0" w:firstRowLastColumn="0" w:lastRowFirstColumn="0" w:lastRowLastColumn="0"/>
            <w:tcW w:w="2802" w:type="dxa"/>
          </w:tcPr>
          <w:p w14:paraId="2A1E5CFE" w14:textId="77777777" w:rsidR="00A522DA" w:rsidRPr="00076628" w:rsidRDefault="00A522DA" w:rsidP="00A522DA">
            <w:pPr>
              <w:spacing w:line="276" w:lineRule="auto"/>
              <w:rPr>
                <w:rFonts w:cs="Arial"/>
                <w:sz w:val="18"/>
                <w:szCs w:val="18"/>
              </w:rPr>
            </w:pPr>
            <w:r w:rsidRPr="00076628">
              <w:rPr>
                <w:rFonts w:cs="Arial"/>
                <w:color w:val="000000" w:themeColor="text1"/>
                <w:sz w:val="18"/>
                <w:szCs w:val="18"/>
              </w:rPr>
              <w:t xml:space="preserve">Límite de incumplimiento </w:t>
            </w:r>
          </w:p>
        </w:tc>
        <w:tc>
          <w:tcPr>
            <w:tcW w:w="7117" w:type="dxa"/>
          </w:tcPr>
          <w:p w14:paraId="69E23571" w14:textId="6F70BA3A" w:rsidR="00A522DA" w:rsidRPr="00076628" w:rsidRDefault="00A522DA" w:rsidP="00A522D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89136F">
              <w:rPr>
                <w:rFonts w:cs="Arial"/>
                <w:color w:val="000000" w:themeColor="text1"/>
                <w:sz w:val="18"/>
                <w:szCs w:val="18"/>
              </w:rPr>
              <w:t>Hasta en tres ocasiones por OOAD o UMAE por año calendario, durante la vigencia del servicio.</w:t>
            </w:r>
          </w:p>
        </w:tc>
      </w:tr>
      <w:tr w:rsidR="00A522DA" w:rsidRPr="00076628" w14:paraId="62F37A7D" w14:textId="77777777" w:rsidTr="00147EBA">
        <w:trPr>
          <w:trHeight w:val="244"/>
        </w:trPr>
        <w:tc>
          <w:tcPr>
            <w:cnfStyle w:val="001000000000" w:firstRow="0" w:lastRow="0" w:firstColumn="1" w:lastColumn="0" w:oddVBand="0" w:evenVBand="0" w:oddHBand="0" w:evenHBand="0" w:firstRowFirstColumn="0" w:firstRowLastColumn="0" w:lastRowFirstColumn="0" w:lastRowLastColumn="0"/>
            <w:tcW w:w="2802" w:type="dxa"/>
          </w:tcPr>
          <w:p w14:paraId="12D43A51" w14:textId="77777777" w:rsidR="00A522DA" w:rsidRPr="00076628" w:rsidRDefault="00A522DA" w:rsidP="00A522DA">
            <w:pPr>
              <w:spacing w:line="276" w:lineRule="auto"/>
              <w:rPr>
                <w:rFonts w:cs="Arial"/>
                <w:sz w:val="18"/>
                <w:szCs w:val="18"/>
              </w:rPr>
            </w:pPr>
            <w:r w:rsidRPr="00076628">
              <w:rPr>
                <w:rFonts w:cs="Arial"/>
                <w:sz w:val="18"/>
                <w:szCs w:val="18"/>
              </w:rPr>
              <w:lastRenderedPageBreak/>
              <w:t xml:space="preserve">Responsable de reportar el incumplimiento al Administrador del Contrato </w:t>
            </w:r>
          </w:p>
        </w:tc>
        <w:tc>
          <w:tcPr>
            <w:tcW w:w="7117" w:type="dxa"/>
          </w:tcPr>
          <w:p w14:paraId="72CDF9C2" w14:textId="07746D3A" w:rsidR="00A522DA" w:rsidRPr="00076628" w:rsidRDefault="00A522DA" w:rsidP="00A522D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CPSMA/CTSMI</w:t>
            </w:r>
          </w:p>
        </w:tc>
      </w:tr>
      <w:tr w:rsidR="00A522DA" w:rsidRPr="00076628" w14:paraId="2D281834" w14:textId="77777777" w:rsidTr="00147EBA">
        <w:trPr>
          <w:trHeight w:val="244"/>
        </w:trPr>
        <w:tc>
          <w:tcPr>
            <w:cnfStyle w:val="001000000000" w:firstRow="0" w:lastRow="0" w:firstColumn="1" w:lastColumn="0" w:oddVBand="0" w:evenVBand="0" w:oddHBand="0" w:evenHBand="0" w:firstRowFirstColumn="0" w:firstRowLastColumn="0" w:lastRowFirstColumn="0" w:lastRowLastColumn="0"/>
            <w:tcW w:w="2802" w:type="dxa"/>
          </w:tcPr>
          <w:p w14:paraId="31AF06B8" w14:textId="77777777" w:rsidR="00A522DA" w:rsidRPr="00076628" w:rsidRDefault="00A522DA" w:rsidP="00A522DA">
            <w:pPr>
              <w:spacing w:line="276" w:lineRule="auto"/>
              <w:rPr>
                <w:rFonts w:cs="Arial"/>
                <w:sz w:val="18"/>
                <w:szCs w:val="18"/>
              </w:rPr>
            </w:pPr>
            <w:r w:rsidRPr="00076628">
              <w:rPr>
                <w:rFonts w:cs="Arial"/>
                <w:sz w:val="18"/>
                <w:szCs w:val="18"/>
              </w:rPr>
              <w:t>Responsable del cálculo, notificación y aplicación de la pena</w:t>
            </w:r>
          </w:p>
        </w:tc>
        <w:tc>
          <w:tcPr>
            <w:tcW w:w="7117" w:type="dxa"/>
          </w:tcPr>
          <w:p w14:paraId="22A19D9B" w14:textId="77777777" w:rsidR="00A522DA" w:rsidRPr="00076628" w:rsidRDefault="00A522DA" w:rsidP="00A522D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Administrador de contrato</w:t>
            </w:r>
          </w:p>
        </w:tc>
      </w:tr>
    </w:tbl>
    <w:p w14:paraId="770B30EC" w14:textId="0360D00A" w:rsidR="00A522DA" w:rsidRDefault="00A522DA" w:rsidP="00DE433E">
      <w:pPr>
        <w:pStyle w:val="Prrafodelista"/>
        <w:spacing w:line="276" w:lineRule="auto"/>
        <w:ind w:left="0" w:right="74"/>
        <w:rPr>
          <w:rFonts w:cs="Arial"/>
          <w:sz w:val="18"/>
          <w:szCs w:val="18"/>
        </w:rPr>
      </w:pPr>
    </w:p>
    <w:tbl>
      <w:tblPr>
        <w:tblStyle w:val="Tabladecuadrcula1clara-nfasis31"/>
        <w:tblW w:w="0" w:type="auto"/>
        <w:tblLook w:val="04A0" w:firstRow="1" w:lastRow="0" w:firstColumn="1" w:lastColumn="0" w:noHBand="0" w:noVBand="1"/>
      </w:tblPr>
      <w:tblGrid>
        <w:gridCol w:w="2802"/>
        <w:gridCol w:w="7117"/>
      </w:tblGrid>
      <w:tr w:rsidR="00A522DA" w:rsidRPr="00076628" w14:paraId="481BDE2B" w14:textId="77777777" w:rsidTr="00147E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5AA6E31F" w14:textId="41664CA9" w:rsidR="00A522DA" w:rsidRPr="00076628" w:rsidRDefault="00A522DA" w:rsidP="00147EBA">
            <w:pPr>
              <w:spacing w:line="276" w:lineRule="auto"/>
              <w:rPr>
                <w:rFonts w:cs="Arial"/>
                <w:sz w:val="18"/>
                <w:szCs w:val="18"/>
              </w:rPr>
            </w:pPr>
            <w:r>
              <w:rPr>
                <w:rFonts w:cs="Arial"/>
                <w:sz w:val="18"/>
                <w:szCs w:val="18"/>
              </w:rPr>
              <w:t>8</w:t>
            </w:r>
          </w:p>
        </w:tc>
        <w:tc>
          <w:tcPr>
            <w:tcW w:w="7117" w:type="dxa"/>
          </w:tcPr>
          <w:p w14:paraId="4F63F0DB" w14:textId="77777777" w:rsidR="00A522DA" w:rsidRPr="00076628" w:rsidRDefault="00A522DA" w:rsidP="00147EBA">
            <w:pPr>
              <w:spacing w:line="276" w:lineRule="auto"/>
              <w:cnfStyle w:val="100000000000" w:firstRow="1" w:lastRow="0" w:firstColumn="0" w:lastColumn="0" w:oddVBand="0" w:evenVBand="0" w:oddHBand="0" w:evenHBand="0" w:firstRowFirstColumn="0" w:firstRowLastColumn="0" w:lastRowFirstColumn="0" w:lastRowLastColumn="0"/>
              <w:rPr>
                <w:rFonts w:cs="Arial"/>
                <w:sz w:val="18"/>
                <w:szCs w:val="18"/>
              </w:rPr>
            </w:pPr>
          </w:p>
        </w:tc>
      </w:tr>
      <w:tr w:rsidR="00A522DA" w:rsidRPr="00076628" w14:paraId="1939CC3F" w14:textId="77777777" w:rsidTr="00147EBA">
        <w:tc>
          <w:tcPr>
            <w:cnfStyle w:val="001000000000" w:firstRow="0" w:lastRow="0" w:firstColumn="1" w:lastColumn="0" w:oddVBand="0" w:evenVBand="0" w:oddHBand="0" w:evenHBand="0" w:firstRowFirstColumn="0" w:firstRowLastColumn="0" w:lastRowFirstColumn="0" w:lastRowLastColumn="0"/>
            <w:tcW w:w="2802" w:type="dxa"/>
          </w:tcPr>
          <w:p w14:paraId="702704F0" w14:textId="77777777" w:rsidR="00A522DA" w:rsidRPr="00076628" w:rsidRDefault="00A522DA" w:rsidP="00A522DA">
            <w:pPr>
              <w:spacing w:line="276" w:lineRule="auto"/>
              <w:rPr>
                <w:rFonts w:cs="Arial"/>
                <w:sz w:val="18"/>
                <w:szCs w:val="18"/>
              </w:rPr>
            </w:pPr>
            <w:r w:rsidRPr="00076628">
              <w:rPr>
                <w:rFonts w:cs="Arial"/>
                <w:sz w:val="18"/>
                <w:szCs w:val="18"/>
              </w:rPr>
              <w:t>Concepto</w:t>
            </w:r>
          </w:p>
        </w:tc>
        <w:tc>
          <w:tcPr>
            <w:tcW w:w="7117" w:type="dxa"/>
          </w:tcPr>
          <w:p w14:paraId="23F56BEB" w14:textId="12D7278D" w:rsidR="00A522DA" w:rsidRPr="00076628" w:rsidRDefault="00A522DA" w:rsidP="00A522D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89136F">
              <w:rPr>
                <w:rFonts w:cs="Arial"/>
                <w:b/>
                <w:sz w:val="18"/>
                <w:szCs w:val="18"/>
              </w:rPr>
              <w:t>Traslado de muestras</w:t>
            </w:r>
          </w:p>
        </w:tc>
      </w:tr>
      <w:tr w:rsidR="00A522DA" w:rsidRPr="00076628" w14:paraId="6D64BB53" w14:textId="77777777" w:rsidTr="00147EBA">
        <w:tc>
          <w:tcPr>
            <w:cnfStyle w:val="001000000000" w:firstRow="0" w:lastRow="0" w:firstColumn="1" w:lastColumn="0" w:oddVBand="0" w:evenVBand="0" w:oddHBand="0" w:evenHBand="0" w:firstRowFirstColumn="0" w:firstRowLastColumn="0" w:lastRowFirstColumn="0" w:lastRowLastColumn="0"/>
            <w:tcW w:w="2802" w:type="dxa"/>
          </w:tcPr>
          <w:p w14:paraId="595D575D" w14:textId="77777777" w:rsidR="00A522DA" w:rsidRPr="00076628" w:rsidRDefault="00A522DA" w:rsidP="00A522DA">
            <w:pPr>
              <w:spacing w:line="276" w:lineRule="auto"/>
              <w:rPr>
                <w:rFonts w:cs="Arial"/>
                <w:sz w:val="18"/>
                <w:szCs w:val="18"/>
              </w:rPr>
            </w:pPr>
            <w:r w:rsidRPr="00076628">
              <w:rPr>
                <w:rFonts w:cs="Arial"/>
                <w:sz w:val="18"/>
                <w:szCs w:val="18"/>
              </w:rPr>
              <w:t>Nivel de Servicio</w:t>
            </w:r>
          </w:p>
        </w:tc>
        <w:tc>
          <w:tcPr>
            <w:tcW w:w="7117" w:type="dxa"/>
          </w:tcPr>
          <w:p w14:paraId="6CED79C0" w14:textId="39991C28" w:rsidR="00A522DA" w:rsidRPr="00E16F0A" w:rsidRDefault="00A522DA" w:rsidP="00A95C07">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highlight w:val="yellow"/>
              </w:rPr>
            </w:pPr>
            <w:r w:rsidRPr="00E30C7D">
              <w:rPr>
                <w:rFonts w:eastAsia="Times New Roman"/>
                <w:color w:val="000000" w:themeColor="text1"/>
                <w:sz w:val="18"/>
                <w:szCs w:val="18"/>
                <w:lang w:eastAsia="es-MX"/>
              </w:rPr>
              <w:t>L</w:t>
            </w:r>
            <w:r w:rsidRPr="00E30C7D">
              <w:rPr>
                <w:rFonts w:cs="Arial"/>
                <w:color w:val="000000" w:themeColor="text1"/>
                <w:sz w:val="18"/>
                <w:szCs w:val="18"/>
              </w:rPr>
              <w:t>os licitantes adjudicados a las Partidas del Paquete I deberán realizar</w:t>
            </w:r>
            <w:r w:rsidR="00A95C07" w:rsidRPr="00E30C7D">
              <w:rPr>
                <w:rFonts w:cs="Arial"/>
                <w:color w:val="000000" w:themeColor="text1"/>
                <w:sz w:val="18"/>
                <w:szCs w:val="18"/>
              </w:rPr>
              <w:t xml:space="preserve"> el</w:t>
            </w:r>
            <w:r w:rsidRPr="00E30C7D">
              <w:rPr>
                <w:rFonts w:cs="Arial"/>
                <w:color w:val="000000" w:themeColor="text1"/>
                <w:sz w:val="18"/>
                <w:szCs w:val="18"/>
              </w:rPr>
              <w:t xml:space="preserve"> </w:t>
            </w:r>
            <w:r w:rsidR="00A95C07" w:rsidRPr="00E30C7D">
              <w:rPr>
                <w:rFonts w:cs="Arial"/>
                <w:color w:val="000000" w:themeColor="text1"/>
                <w:sz w:val="18"/>
                <w:szCs w:val="18"/>
              </w:rPr>
              <w:t>traslado de las muestras de las Unidades Médicas al CRAP, conforme a</w:t>
            </w:r>
            <w:r w:rsidR="00941032">
              <w:rPr>
                <w:rFonts w:cs="Arial"/>
                <w:color w:val="000000" w:themeColor="text1"/>
                <w:sz w:val="18"/>
                <w:szCs w:val="18"/>
              </w:rPr>
              <w:t>l</w:t>
            </w:r>
            <w:r w:rsidR="00A95C07" w:rsidRPr="00E30C7D">
              <w:rPr>
                <w:rFonts w:cs="Arial"/>
                <w:color w:val="000000" w:themeColor="text1"/>
                <w:sz w:val="18"/>
                <w:szCs w:val="18"/>
              </w:rPr>
              <w:t xml:space="preserve"> </w:t>
            </w:r>
            <w:r w:rsidR="00A95C07" w:rsidRPr="00E30C7D">
              <w:rPr>
                <w:rFonts w:cs="Arial"/>
                <w:b/>
                <w:color w:val="000000" w:themeColor="text1"/>
                <w:sz w:val="18"/>
                <w:szCs w:val="18"/>
              </w:rPr>
              <w:t>Anexo T2 “Directorio del SMI de ELC”</w:t>
            </w:r>
            <w:r w:rsidR="00A95C07" w:rsidRPr="00E30C7D">
              <w:rPr>
                <w:rFonts w:cs="Arial"/>
                <w:color w:val="000000" w:themeColor="text1"/>
                <w:sz w:val="18"/>
                <w:szCs w:val="18"/>
              </w:rPr>
              <w:t xml:space="preserve"> y/o en su caso al Laboratorio Alterno o Laboratorio de Referencia conforme a los </w:t>
            </w:r>
            <w:r w:rsidR="00A95C07" w:rsidRPr="00E30C7D">
              <w:rPr>
                <w:rFonts w:cs="Arial"/>
                <w:b/>
                <w:color w:val="000000" w:themeColor="text1"/>
                <w:sz w:val="18"/>
                <w:szCs w:val="18"/>
              </w:rPr>
              <w:t>Anexos T12 “Laboratorios Alternos”</w:t>
            </w:r>
            <w:r w:rsidR="00A95C07" w:rsidRPr="00E30C7D">
              <w:rPr>
                <w:rFonts w:cs="Arial"/>
                <w:color w:val="000000" w:themeColor="text1"/>
                <w:sz w:val="18"/>
                <w:szCs w:val="18"/>
              </w:rPr>
              <w:t xml:space="preserve"> y </w:t>
            </w:r>
            <w:r w:rsidR="00A95C07" w:rsidRPr="00E30C7D">
              <w:rPr>
                <w:rFonts w:cs="Arial"/>
                <w:b/>
                <w:color w:val="000000" w:themeColor="text1"/>
                <w:sz w:val="18"/>
                <w:szCs w:val="18"/>
              </w:rPr>
              <w:t>T13 “Laboratorios de Referencia</w:t>
            </w:r>
            <w:r w:rsidR="005D4156" w:rsidRPr="00E30C7D">
              <w:rPr>
                <w:rFonts w:cs="Arial"/>
                <w:b/>
                <w:color w:val="000000" w:themeColor="text1"/>
                <w:sz w:val="18"/>
                <w:szCs w:val="18"/>
              </w:rPr>
              <w:t>”,</w:t>
            </w:r>
            <w:r w:rsidR="005D4156" w:rsidRPr="00E30C7D">
              <w:rPr>
                <w:rFonts w:cs="Arial"/>
                <w:color w:val="000000" w:themeColor="text1"/>
                <w:sz w:val="18"/>
                <w:szCs w:val="18"/>
              </w:rPr>
              <w:t xml:space="preserve"> así</w:t>
            </w:r>
            <w:r w:rsidR="00A95C07" w:rsidRPr="00E30C7D">
              <w:rPr>
                <w:rFonts w:cs="Arial"/>
                <w:color w:val="000000" w:themeColor="text1"/>
                <w:sz w:val="18"/>
                <w:szCs w:val="18"/>
              </w:rPr>
              <w:t xml:space="preserve"> como su</w:t>
            </w:r>
            <w:r w:rsidRPr="00E30C7D">
              <w:rPr>
                <w:rFonts w:cs="Arial"/>
                <w:color w:val="000000" w:themeColor="text1"/>
                <w:sz w:val="18"/>
                <w:szCs w:val="18"/>
              </w:rPr>
              <w:t xml:space="preserve"> documentación </w:t>
            </w:r>
            <w:r w:rsidR="00E30C7D" w:rsidRPr="00E30C7D">
              <w:rPr>
                <w:rFonts w:cs="Arial"/>
                <w:color w:val="000000" w:themeColor="text1"/>
                <w:sz w:val="18"/>
                <w:szCs w:val="18"/>
              </w:rPr>
              <w:t>respectiva,</w:t>
            </w:r>
            <w:r w:rsidRPr="00E30C7D">
              <w:rPr>
                <w:rFonts w:cs="Arial"/>
                <w:color w:val="000000" w:themeColor="text1"/>
                <w:sz w:val="18"/>
                <w:szCs w:val="18"/>
              </w:rPr>
              <w:t xml:space="preserve"> de acuerdo a lo establecido en el Anexo Técnico.</w:t>
            </w:r>
          </w:p>
        </w:tc>
      </w:tr>
      <w:tr w:rsidR="00A522DA" w:rsidRPr="00076628" w14:paraId="42CFF340" w14:textId="77777777" w:rsidTr="00147EBA">
        <w:tc>
          <w:tcPr>
            <w:cnfStyle w:val="001000000000" w:firstRow="0" w:lastRow="0" w:firstColumn="1" w:lastColumn="0" w:oddVBand="0" w:evenVBand="0" w:oddHBand="0" w:evenHBand="0" w:firstRowFirstColumn="0" w:firstRowLastColumn="0" w:lastRowFirstColumn="0" w:lastRowLastColumn="0"/>
            <w:tcW w:w="2802" w:type="dxa"/>
          </w:tcPr>
          <w:p w14:paraId="4C7353AA" w14:textId="77777777" w:rsidR="00A522DA" w:rsidRPr="00076628" w:rsidRDefault="00A522DA" w:rsidP="00A522DA">
            <w:pPr>
              <w:spacing w:line="276" w:lineRule="auto"/>
              <w:rPr>
                <w:rFonts w:cs="Arial"/>
                <w:bCs w:val="0"/>
                <w:color w:val="000000" w:themeColor="text1"/>
                <w:sz w:val="18"/>
                <w:szCs w:val="18"/>
              </w:rPr>
            </w:pPr>
            <w:r w:rsidRPr="00076628">
              <w:rPr>
                <w:rFonts w:cs="Arial"/>
                <w:bCs w:val="0"/>
                <w:color w:val="000000" w:themeColor="text1"/>
                <w:sz w:val="18"/>
                <w:szCs w:val="18"/>
              </w:rPr>
              <w:t>Unidad de Medida</w:t>
            </w:r>
          </w:p>
        </w:tc>
        <w:tc>
          <w:tcPr>
            <w:tcW w:w="7117" w:type="dxa"/>
          </w:tcPr>
          <w:p w14:paraId="7F5D8BFA" w14:textId="5CEA908A" w:rsidR="00A522DA" w:rsidRPr="00CD4ADC" w:rsidRDefault="00A522DA" w:rsidP="00A522D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89136F">
              <w:rPr>
                <w:rFonts w:cs="Arial"/>
                <w:color w:val="000000" w:themeColor="text1"/>
                <w:sz w:val="18"/>
                <w:szCs w:val="18"/>
              </w:rPr>
              <w:t xml:space="preserve">Cuando el licitante adjudicado a la Partida del Paquete I no realice el traslado de acuerdo </w:t>
            </w:r>
            <w:r w:rsidR="00941032">
              <w:rPr>
                <w:rFonts w:cs="Arial"/>
                <w:color w:val="000000" w:themeColor="text1"/>
                <w:sz w:val="18"/>
                <w:szCs w:val="18"/>
              </w:rPr>
              <w:t xml:space="preserve">con </w:t>
            </w:r>
            <w:r w:rsidRPr="0089136F">
              <w:rPr>
                <w:rFonts w:cs="Arial"/>
                <w:color w:val="000000" w:themeColor="text1"/>
                <w:sz w:val="18"/>
                <w:szCs w:val="18"/>
              </w:rPr>
              <w:t xml:space="preserve">lo establecido en el Anexo Técnico. </w:t>
            </w:r>
          </w:p>
        </w:tc>
      </w:tr>
      <w:tr w:rsidR="00A522DA" w:rsidRPr="00076628" w14:paraId="0DE8F600" w14:textId="77777777" w:rsidTr="00147EBA">
        <w:tc>
          <w:tcPr>
            <w:cnfStyle w:val="001000000000" w:firstRow="0" w:lastRow="0" w:firstColumn="1" w:lastColumn="0" w:oddVBand="0" w:evenVBand="0" w:oddHBand="0" w:evenHBand="0" w:firstRowFirstColumn="0" w:firstRowLastColumn="0" w:lastRowFirstColumn="0" w:lastRowLastColumn="0"/>
            <w:tcW w:w="2802" w:type="dxa"/>
          </w:tcPr>
          <w:p w14:paraId="3EB3BAC9" w14:textId="77777777" w:rsidR="00A522DA" w:rsidRPr="00076628" w:rsidRDefault="00A522DA" w:rsidP="00A522DA">
            <w:pPr>
              <w:spacing w:line="276" w:lineRule="auto"/>
              <w:rPr>
                <w:rFonts w:cs="Arial"/>
                <w:bCs w:val="0"/>
                <w:color w:val="000000" w:themeColor="text1"/>
                <w:sz w:val="18"/>
                <w:szCs w:val="18"/>
              </w:rPr>
            </w:pPr>
            <w:r w:rsidRPr="00076628">
              <w:rPr>
                <w:rFonts w:cs="Arial"/>
                <w:bCs w:val="0"/>
                <w:color w:val="000000" w:themeColor="text1"/>
                <w:sz w:val="18"/>
                <w:szCs w:val="18"/>
              </w:rPr>
              <w:t>Deducción</w:t>
            </w:r>
          </w:p>
        </w:tc>
        <w:tc>
          <w:tcPr>
            <w:tcW w:w="7117" w:type="dxa"/>
          </w:tcPr>
          <w:p w14:paraId="10119760" w14:textId="144F64DA" w:rsidR="00A522DA" w:rsidRPr="00CD4ADC" w:rsidRDefault="00A522DA" w:rsidP="00A522D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89136F">
              <w:rPr>
                <w:rFonts w:cs="Arial"/>
                <w:sz w:val="18"/>
                <w:szCs w:val="18"/>
              </w:rPr>
              <w:t xml:space="preserve">Se calculará la sanción por el </w:t>
            </w:r>
            <w:r w:rsidRPr="0089136F">
              <w:rPr>
                <w:rFonts w:cs="Arial"/>
                <w:b/>
                <w:bCs/>
                <w:sz w:val="18"/>
                <w:szCs w:val="18"/>
              </w:rPr>
              <w:t>20%</w:t>
            </w:r>
            <w:r w:rsidRPr="0089136F">
              <w:rPr>
                <w:rFonts w:cs="Arial"/>
                <w:sz w:val="18"/>
                <w:szCs w:val="18"/>
              </w:rPr>
              <w:t xml:space="preserve"> del importe de la factura correspondiente al mes del incumplimiento en la unidad donde no se realizó el traslado</w:t>
            </w:r>
            <w:r w:rsidRPr="0089136F">
              <w:rPr>
                <w:rFonts w:cs="Arial"/>
                <w:color w:val="000000" w:themeColor="text1"/>
                <w:sz w:val="18"/>
                <w:szCs w:val="18"/>
              </w:rPr>
              <w:t>, más I.V.A</w:t>
            </w:r>
            <w:r w:rsidRPr="0089136F">
              <w:rPr>
                <w:rFonts w:cs="Arial"/>
                <w:sz w:val="18"/>
                <w:szCs w:val="18"/>
              </w:rPr>
              <w:t>.</w:t>
            </w:r>
          </w:p>
        </w:tc>
      </w:tr>
      <w:tr w:rsidR="00A522DA" w:rsidRPr="00076628" w14:paraId="09F1AEEF" w14:textId="77777777" w:rsidTr="00147EBA">
        <w:tc>
          <w:tcPr>
            <w:cnfStyle w:val="001000000000" w:firstRow="0" w:lastRow="0" w:firstColumn="1" w:lastColumn="0" w:oddVBand="0" w:evenVBand="0" w:oddHBand="0" w:evenHBand="0" w:firstRowFirstColumn="0" w:firstRowLastColumn="0" w:lastRowFirstColumn="0" w:lastRowLastColumn="0"/>
            <w:tcW w:w="2802" w:type="dxa"/>
          </w:tcPr>
          <w:p w14:paraId="3D321359" w14:textId="77777777" w:rsidR="00A522DA" w:rsidRPr="00076628" w:rsidRDefault="00A522DA" w:rsidP="00A522DA">
            <w:pPr>
              <w:spacing w:line="276" w:lineRule="auto"/>
              <w:rPr>
                <w:rFonts w:cs="Arial"/>
                <w:sz w:val="18"/>
                <w:szCs w:val="18"/>
              </w:rPr>
            </w:pPr>
            <w:r w:rsidRPr="00076628">
              <w:rPr>
                <w:rFonts w:cs="Arial"/>
                <w:color w:val="000000" w:themeColor="text1"/>
                <w:sz w:val="18"/>
                <w:szCs w:val="18"/>
              </w:rPr>
              <w:t xml:space="preserve">Límite de incumplimiento </w:t>
            </w:r>
          </w:p>
        </w:tc>
        <w:tc>
          <w:tcPr>
            <w:tcW w:w="7117" w:type="dxa"/>
          </w:tcPr>
          <w:p w14:paraId="451D23C2" w14:textId="0A1E58E7" w:rsidR="00A522DA" w:rsidRPr="00076628" w:rsidRDefault="00A522DA" w:rsidP="00A522D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89136F">
              <w:rPr>
                <w:rFonts w:cs="Arial"/>
                <w:color w:val="000000" w:themeColor="text1"/>
                <w:sz w:val="18"/>
                <w:szCs w:val="18"/>
              </w:rPr>
              <w:t>Hasta en tres ocasiones por OOAD o UMAE por año calendario, durante la vigencia del servicio.</w:t>
            </w:r>
          </w:p>
        </w:tc>
      </w:tr>
      <w:tr w:rsidR="00A522DA" w:rsidRPr="00076628" w14:paraId="3674439D" w14:textId="77777777" w:rsidTr="00147EBA">
        <w:trPr>
          <w:trHeight w:val="244"/>
        </w:trPr>
        <w:tc>
          <w:tcPr>
            <w:cnfStyle w:val="001000000000" w:firstRow="0" w:lastRow="0" w:firstColumn="1" w:lastColumn="0" w:oddVBand="0" w:evenVBand="0" w:oddHBand="0" w:evenHBand="0" w:firstRowFirstColumn="0" w:firstRowLastColumn="0" w:lastRowFirstColumn="0" w:lastRowLastColumn="0"/>
            <w:tcW w:w="2802" w:type="dxa"/>
          </w:tcPr>
          <w:p w14:paraId="17D0B80E" w14:textId="77777777" w:rsidR="00A522DA" w:rsidRPr="00076628" w:rsidRDefault="00A522DA" w:rsidP="00A522DA">
            <w:pPr>
              <w:spacing w:line="276" w:lineRule="auto"/>
              <w:rPr>
                <w:rFonts w:cs="Arial"/>
                <w:sz w:val="18"/>
                <w:szCs w:val="18"/>
              </w:rPr>
            </w:pPr>
            <w:r w:rsidRPr="00076628">
              <w:rPr>
                <w:rFonts w:cs="Arial"/>
                <w:sz w:val="18"/>
                <w:szCs w:val="18"/>
              </w:rPr>
              <w:t xml:space="preserve">Responsable de reportar el incumplimiento al Administrador del Contrato </w:t>
            </w:r>
          </w:p>
        </w:tc>
        <w:tc>
          <w:tcPr>
            <w:tcW w:w="7117" w:type="dxa"/>
          </w:tcPr>
          <w:p w14:paraId="3D31B186" w14:textId="77777777" w:rsidR="00A522DA" w:rsidRPr="00076628" w:rsidRDefault="00A522DA" w:rsidP="00A522D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Jefe o Encargado del Laboratorio Clínico</w:t>
            </w:r>
          </w:p>
        </w:tc>
      </w:tr>
      <w:tr w:rsidR="00A522DA" w:rsidRPr="00076628" w14:paraId="63C32318" w14:textId="77777777" w:rsidTr="00147EBA">
        <w:trPr>
          <w:trHeight w:val="244"/>
        </w:trPr>
        <w:tc>
          <w:tcPr>
            <w:cnfStyle w:val="001000000000" w:firstRow="0" w:lastRow="0" w:firstColumn="1" w:lastColumn="0" w:oddVBand="0" w:evenVBand="0" w:oddHBand="0" w:evenHBand="0" w:firstRowFirstColumn="0" w:firstRowLastColumn="0" w:lastRowFirstColumn="0" w:lastRowLastColumn="0"/>
            <w:tcW w:w="2802" w:type="dxa"/>
          </w:tcPr>
          <w:p w14:paraId="2552A106" w14:textId="77777777" w:rsidR="00A522DA" w:rsidRPr="00076628" w:rsidRDefault="00A522DA" w:rsidP="00A522DA">
            <w:pPr>
              <w:spacing w:line="276" w:lineRule="auto"/>
              <w:rPr>
                <w:rFonts w:cs="Arial"/>
                <w:sz w:val="18"/>
                <w:szCs w:val="18"/>
              </w:rPr>
            </w:pPr>
            <w:r w:rsidRPr="00076628">
              <w:rPr>
                <w:rFonts w:cs="Arial"/>
                <w:sz w:val="18"/>
                <w:szCs w:val="18"/>
              </w:rPr>
              <w:t>Responsable del cálculo, notificación y aplicación de la pena</w:t>
            </w:r>
          </w:p>
        </w:tc>
        <w:tc>
          <w:tcPr>
            <w:tcW w:w="7117" w:type="dxa"/>
          </w:tcPr>
          <w:p w14:paraId="6DF8257D" w14:textId="77777777" w:rsidR="00A522DA" w:rsidRPr="00076628" w:rsidRDefault="00A522DA" w:rsidP="00A522D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Administrador de contrato</w:t>
            </w:r>
          </w:p>
        </w:tc>
      </w:tr>
    </w:tbl>
    <w:p w14:paraId="6736F507" w14:textId="4262F8EA" w:rsidR="00A522DA" w:rsidRDefault="00A522DA" w:rsidP="00DE433E">
      <w:pPr>
        <w:pStyle w:val="Prrafodelista"/>
        <w:spacing w:line="276" w:lineRule="auto"/>
        <w:ind w:left="0" w:right="74"/>
        <w:rPr>
          <w:rFonts w:cs="Arial"/>
          <w:sz w:val="18"/>
          <w:szCs w:val="18"/>
        </w:rPr>
      </w:pPr>
    </w:p>
    <w:tbl>
      <w:tblPr>
        <w:tblStyle w:val="Tabladecuadrcula1clara-nfasis31"/>
        <w:tblW w:w="0" w:type="auto"/>
        <w:tblLook w:val="04A0" w:firstRow="1" w:lastRow="0" w:firstColumn="1" w:lastColumn="0" w:noHBand="0" w:noVBand="1"/>
      </w:tblPr>
      <w:tblGrid>
        <w:gridCol w:w="2802"/>
        <w:gridCol w:w="7117"/>
      </w:tblGrid>
      <w:tr w:rsidR="00F01E34" w:rsidRPr="00076628" w14:paraId="7A70800C" w14:textId="77777777" w:rsidTr="00147E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52CA5D3C" w14:textId="57616F88" w:rsidR="00A522DA" w:rsidRPr="007C7715" w:rsidRDefault="00A522DA" w:rsidP="00147EBA">
            <w:pPr>
              <w:spacing w:line="276" w:lineRule="auto"/>
              <w:rPr>
                <w:rFonts w:cs="Arial"/>
                <w:sz w:val="18"/>
                <w:szCs w:val="18"/>
              </w:rPr>
            </w:pPr>
            <w:r w:rsidRPr="007C7715">
              <w:rPr>
                <w:rFonts w:cs="Arial"/>
                <w:sz w:val="18"/>
                <w:szCs w:val="18"/>
              </w:rPr>
              <w:t>9</w:t>
            </w:r>
          </w:p>
        </w:tc>
        <w:tc>
          <w:tcPr>
            <w:tcW w:w="7117" w:type="dxa"/>
          </w:tcPr>
          <w:p w14:paraId="38679FF6" w14:textId="77777777" w:rsidR="00A522DA" w:rsidRPr="007C7715" w:rsidRDefault="00A522DA" w:rsidP="00147EBA">
            <w:pPr>
              <w:spacing w:line="276" w:lineRule="auto"/>
              <w:cnfStyle w:val="100000000000" w:firstRow="1" w:lastRow="0" w:firstColumn="0" w:lastColumn="0" w:oddVBand="0" w:evenVBand="0" w:oddHBand="0" w:evenHBand="0" w:firstRowFirstColumn="0" w:firstRowLastColumn="0" w:lastRowFirstColumn="0" w:lastRowLastColumn="0"/>
              <w:rPr>
                <w:rFonts w:cs="Arial"/>
                <w:sz w:val="18"/>
                <w:szCs w:val="18"/>
              </w:rPr>
            </w:pPr>
          </w:p>
        </w:tc>
      </w:tr>
      <w:tr w:rsidR="00F01E34" w:rsidRPr="00076628" w14:paraId="50C87673" w14:textId="77777777" w:rsidTr="00147EBA">
        <w:tc>
          <w:tcPr>
            <w:cnfStyle w:val="001000000000" w:firstRow="0" w:lastRow="0" w:firstColumn="1" w:lastColumn="0" w:oddVBand="0" w:evenVBand="0" w:oddHBand="0" w:evenHBand="0" w:firstRowFirstColumn="0" w:firstRowLastColumn="0" w:lastRowFirstColumn="0" w:lastRowLastColumn="0"/>
            <w:tcW w:w="2802" w:type="dxa"/>
          </w:tcPr>
          <w:p w14:paraId="48ED4AD7" w14:textId="77777777" w:rsidR="00A522DA" w:rsidRPr="007C7715" w:rsidRDefault="00A522DA" w:rsidP="00A522DA">
            <w:pPr>
              <w:spacing w:line="276" w:lineRule="auto"/>
              <w:rPr>
                <w:rFonts w:cs="Arial"/>
                <w:sz w:val="18"/>
                <w:szCs w:val="18"/>
              </w:rPr>
            </w:pPr>
            <w:r w:rsidRPr="007C7715">
              <w:rPr>
                <w:rFonts w:cs="Arial"/>
                <w:sz w:val="18"/>
                <w:szCs w:val="18"/>
              </w:rPr>
              <w:t>Concepto</w:t>
            </w:r>
          </w:p>
        </w:tc>
        <w:tc>
          <w:tcPr>
            <w:tcW w:w="7117" w:type="dxa"/>
          </w:tcPr>
          <w:p w14:paraId="525CE4F5" w14:textId="0A1CA1D0" w:rsidR="00A522DA" w:rsidRPr="007C7715" w:rsidRDefault="00A522DA" w:rsidP="00A522D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7C7715">
              <w:rPr>
                <w:rFonts w:cs="Arial"/>
                <w:b/>
                <w:sz w:val="18"/>
                <w:szCs w:val="18"/>
              </w:rPr>
              <w:t>Envío de Mensajería HL7 (Resultados)</w:t>
            </w:r>
          </w:p>
        </w:tc>
      </w:tr>
      <w:tr w:rsidR="00F01E34" w:rsidRPr="00076628" w14:paraId="3DF59378" w14:textId="77777777" w:rsidTr="00147EBA">
        <w:tc>
          <w:tcPr>
            <w:cnfStyle w:val="001000000000" w:firstRow="0" w:lastRow="0" w:firstColumn="1" w:lastColumn="0" w:oddVBand="0" w:evenVBand="0" w:oddHBand="0" w:evenHBand="0" w:firstRowFirstColumn="0" w:firstRowLastColumn="0" w:lastRowFirstColumn="0" w:lastRowLastColumn="0"/>
            <w:tcW w:w="2802" w:type="dxa"/>
          </w:tcPr>
          <w:p w14:paraId="357505C0" w14:textId="77777777" w:rsidR="00A522DA" w:rsidRPr="007C7715" w:rsidRDefault="00A522DA" w:rsidP="00A522DA">
            <w:pPr>
              <w:spacing w:line="276" w:lineRule="auto"/>
              <w:rPr>
                <w:rFonts w:cs="Arial"/>
                <w:sz w:val="18"/>
                <w:szCs w:val="18"/>
              </w:rPr>
            </w:pPr>
            <w:r w:rsidRPr="007C7715">
              <w:rPr>
                <w:rFonts w:cs="Arial"/>
                <w:sz w:val="18"/>
                <w:szCs w:val="18"/>
              </w:rPr>
              <w:t>Nivel de Servicio</w:t>
            </w:r>
          </w:p>
        </w:tc>
        <w:tc>
          <w:tcPr>
            <w:tcW w:w="7117" w:type="dxa"/>
          </w:tcPr>
          <w:p w14:paraId="656A66C5" w14:textId="2DCC0153" w:rsidR="00A522DA" w:rsidRPr="007C7715" w:rsidRDefault="00A522DA" w:rsidP="00A522D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7C7715">
              <w:rPr>
                <w:rFonts w:cs="Arial"/>
                <w:color w:val="000000"/>
                <w:sz w:val="18"/>
                <w:szCs w:val="18"/>
              </w:rPr>
              <w:t xml:space="preserve">Cuando el licitante adjudicado a cada partida del Paquete I no envíe la mensajería HL7 a la base de datos central del Instituto correspondiente a la </w:t>
            </w:r>
            <w:r w:rsidRPr="007C7715">
              <w:rPr>
                <w:rFonts w:cs="Arial"/>
                <w:color w:val="000000"/>
                <w:sz w:val="18"/>
                <w:szCs w:val="18"/>
              </w:rPr>
              <w:lastRenderedPageBreak/>
              <w:t xml:space="preserve">totalidad de los resultados d estudios de </w:t>
            </w:r>
            <w:r w:rsidR="00C47CFF" w:rsidRPr="007C7715">
              <w:rPr>
                <w:rFonts w:cs="Arial"/>
                <w:color w:val="000000"/>
                <w:sz w:val="18"/>
                <w:szCs w:val="18"/>
              </w:rPr>
              <w:t>Laboratorio Clínico</w:t>
            </w:r>
            <w:r w:rsidRPr="007C7715">
              <w:rPr>
                <w:rFonts w:cs="Arial"/>
                <w:color w:val="000000"/>
                <w:sz w:val="18"/>
                <w:szCs w:val="18"/>
              </w:rPr>
              <w:t xml:space="preserve"> solicitados durante el periodo de facturación.</w:t>
            </w:r>
          </w:p>
        </w:tc>
      </w:tr>
      <w:tr w:rsidR="00F01E34" w:rsidRPr="00076628" w14:paraId="6198C5A3" w14:textId="77777777" w:rsidTr="00147EBA">
        <w:tc>
          <w:tcPr>
            <w:cnfStyle w:val="001000000000" w:firstRow="0" w:lastRow="0" w:firstColumn="1" w:lastColumn="0" w:oddVBand="0" w:evenVBand="0" w:oddHBand="0" w:evenHBand="0" w:firstRowFirstColumn="0" w:firstRowLastColumn="0" w:lastRowFirstColumn="0" w:lastRowLastColumn="0"/>
            <w:tcW w:w="2802" w:type="dxa"/>
          </w:tcPr>
          <w:p w14:paraId="11273EC2" w14:textId="77777777" w:rsidR="00A522DA" w:rsidRPr="007C7715" w:rsidRDefault="00A522DA" w:rsidP="00A522DA">
            <w:pPr>
              <w:spacing w:line="276" w:lineRule="auto"/>
              <w:rPr>
                <w:rFonts w:cs="Arial"/>
                <w:bCs w:val="0"/>
                <w:color w:val="000000" w:themeColor="text1"/>
                <w:sz w:val="18"/>
                <w:szCs w:val="18"/>
              </w:rPr>
            </w:pPr>
            <w:r w:rsidRPr="007C7715">
              <w:rPr>
                <w:rFonts w:cs="Arial"/>
                <w:bCs w:val="0"/>
                <w:color w:val="000000" w:themeColor="text1"/>
                <w:sz w:val="18"/>
                <w:szCs w:val="18"/>
              </w:rPr>
              <w:lastRenderedPageBreak/>
              <w:t>Unidad de Medida</w:t>
            </w:r>
          </w:p>
        </w:tc>
        <w:tc>
          <w:tcPr>
            <w:tcW w:w="7117" w:type="dxa"/>
          </w:tcPr>
          <w:p w14:paraId="299F5BFD" w14:textId="5F987152" w:rsidR="00A522DA" w:rsidRPr="007C7715" w:rsidRDefault="00A522DA" w:rsidP="00A522D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7C7715">
              <w:rPr>
                <w:rFonts w:cs="Arial"/>
                <w:sz w:val="18"/>
                <w:szCs w:val="18"/>
              </w:rPr>
              <w:t>Ante la deficiencia en la entrega total de la mensajería HL7 de los resultados de cada procedimiento y estudios solicitado durante el mes de facturación.</w:t>
            </w:r>
          </w:p>
        </w:tc>
      </w:tr>
      <w:tr w:rsidR="00F01E34" w:rsidRPr="00076628" w14:paraId="15E485DE" w14:textId="77777777" w:rsidTr="00147EBA">
        <w:tc>
          <w:tcPr>
            <w:cnfStyle w:val="001000000000" w:firstRow="0" w:lastRow="0" w:firstColumn="1" w:lastColumn="0" w:oddVBand="0" w:evenVBand="0" w:oddHBand="0" w:evenHBand="0" w:firstRowFirstColumn="0" w:firstRowLastColumn="0" w:lastRowFirstColumn="0" w:lastRowLastColumn="0"/>
            <w:tcW w:w="2802" w:type="dxa"/>
          </w:tcPr>
          <w:p w14:paraId="3CE2D80E" w14:textId="77777777" w:rsidR="00A522DA" w:rsidRPr="007C7715" w:rsidRDefault="00A522DA" w:rsidP="00A522DA">
            <w:pPr>
              <w:spacing w:line="276" w:lineRule="auto"/>
              <w:rPr>
                <w:rFonts w:cs="Arial"/>
                <w:bCs w:val="0"/>
                <w:color w:val="000000" w:themeColor="text1"/>
                <w:sz w:val="18"/>
                <w:szCs w:val="18"/>
              </w:rPr>
            </w:pPr>
            <w:r w:rsidRPr="007C7715">
              <w:rPr>
                <w:rFonts w:cs="Arial"/>
                <w:bCs w:val="0"/>
                <w:color w:val="000000" w:themeColor="text1"/>
                <w:sz w:val="18"/>
                <w:szCs w:val="18"/>
              </w:rPr>
              <w:t>Deducción</w:t>
            </w:r>
          </w:p>
        </w:tc>
        <w:tc>
          <w:tcPr>
            <w:tcW w:w="7117" w:type="dxa"/>
          </w:tcPr>
          <w:p w14:paraId="76404648" w14:textId="77777777" w:rsidR="00A522DA" w:rsidRPr="007C7715" w:rsidRDefault="00A522DA" w:rsidP="00A522D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7C7715">
              <w:rPr>
                <w:rFonts w:cs="Arial"/>
                <w:sz w:val="18"/>
                <w:szCs w:val="18"/>
              </w:rPr>
              <w:t>Se deberán contemplar los siguientes porcentajes de incumplimiento por virtud del conteo total obtenido, conforme a lo siguiente:</w:t>
            </w:r>
          </w:p>
          <w:p w14:paraId="1AD51CCA" w14:textId="77777777" w:rsidR="00A522DA" w:rsidRPr="007C7715" w:rsidRDefault="00A522DA" w:rsidP="00A522D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7C7715">
              <w:rPr>
                <w:rFonts w:cs="Arial"/>
                <w:sz w:val="18"/>
                <w:szCs w:val="18"/>
              </w:rPr>
              <w:t xml:space="preserve">Del 1% al 25% de incumplimiento: aplicar </w:t>
            </w:r>
            <w:r w:rsidRPr="007C7715">
              <w:rPr>
                <w:rFonts w:cs="Arial"/>
                <w:b/>
                <w:sz w:val="18"/>
                <w:szCs w:val="18"/>
              </w:rPr>
              <w:t>0.4%</w:t>
            </w:r>
            <w:r w:rsidRPr="007C7715">
              <w:rPr>
                <w:rFonts w:cs="Arial"/>
                <w:sz w:val="18"/>
                <w:szCs w:val="18"/>
              </w:rPr>
              <w:t xml:space="preserve"> del valor de la factura que incluya IVA, correspondiente al mes del incumplimiento en la unidad médica, sin pasar el monto de la garantía de cumplimiento.</w:t>
            </w:r>
          </w:p>
          <w:p w14:paraId="7CBE22C2" w14:textId="2AC445A1" w:rsidR="00A522DA" w:rsidRPr="007C7715" w:rsidRDefault="00D77FEC" w:rsidP="00A522D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7C7715">
              <w:rPr>
                <w:rFonts w:cs="Arial"/>
                <w:sz w:val="18"/>
                <w:szCs w:val="18"/>
              </w:rPr>
              <w:t>Del 26</w:t>
            </w:r>
            <w:r w:rsidR="00A522DA" w:rsidRPr="007C7715">
              <w:rPr>
                <w:rFonts w:cs="Arial"/>
                <w:sz w:val="18"/>
                <w:szCs w:val="18"/>
              </w:rPr>
              <w:t xml:space="preserve">% al 50% de incumplimiento: aplicar </w:t>
            </w:r>
            <w:r w:rsidR="00A522DA" w:rsidRPr="007C7715">
              <w:rPr>
                <w:rFonts w:cs="Arial"/>
                <w:b/>
                <w:sz w:val="18"/>
                <w:szCs w:val="18"/>
              </w:rPr>
              <w:t>0.6%</w:t>
            </w:r>
            <w:r w:rsidR="00A522DA" w:rsidRPr="007C7715">
              <w:rPr>
                <w:rFonts w:cs="Arial"/>
                <w:sz w:val="18"/>
                <w:szCs w:val="18"/>
              </w:rPr>
              <w:t xml:space="preserve"> del valor de la factura que incluya IVA, correspondiente al mes del incumplimiento en la unidad médica, sin pasar el monto de la garantía de cumplimiento.</w:t>
            </w:r>
          </w:p>
          <w:p w14:paraId="25486138" w14:textId="68148530" w:rsidR="00A522DA" w:rsidRPr="007C7715" w:rsidRDefault="00D77FEC" w:rsidP="00A522D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7C7715">
              <w:rPr>
                <w:rFonts w:cs="Arial"/>
                <w:sz w:val="18"/>
                <w:szCs w:val="18"/>
              </w:rPr>
              <w:t>Del 51</w:t>
            </w:r>
            <w:r w:rsidR="00A522DA" w:rsidRPr="007C7715">
              <w:rPr>
                <w:rFonts w:cs="Arial"/>
                <w:sz w:val="18"/>
                <w:szCs w:val="18"/>
              </w:rPr>
              <w:t xml:space="preserve">% al 75% de incumplimiento: aplicar </w:t>
            </w:r>
            <w:r w:rsidR="00A522DA" w:rsidRPr="007C7715">
              <w:rPr>
                <w:rFonts w:cs="Arial"/>
                <w:b/>
                <w:sz w:val="18"/>
                <w:szCs w:val="18"/>
              </w:rPr>
              <w:t>0.8%</w:t>
            </w:r>
            <w:r w:rsidR="00A522DA" w:rsidRPr="007C7715">
              <w:rPr>
                <w:rFonts w:cs="Arial"/>
                <w:sz w:val="18"/>
                <w:szCs w:val="18"/>
              </w:rPr>
              <w:t xml:space="preserve"> del valor de la factura que incluya IVA, correspondiente al mes del incumplimiento en la unidad médica, sin pasar el monto de la garantía de cumplimiento.</w:t>
            </w:r>
          </w:p>
          <w:p w14:paraId="64C654D1" w14:textId="098A6534" w:rsidR="00A522DA" w:rsidRPr="007C7715" w:rsidRDefault="00D77FEC" w:rsidP="00A522D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7C7715">
              <w:rPr>
                <w:rFonts w:cs="Arial"/>
                <w:sz w:val="18"/>
                <w:szCs w:val="18"/>
              </w:rPr>
              <w:t>Del 76</w:t>
            </w:r>
            <w:r w:rsidR="00A522DA" w:rsidRPr="007C7715">
              <w:rPr>
                <w:rFonts w:cs="Arial"/>
                <w:sz w:val="18"/>
                <w:szCs w:val="18"/>
              </w:rPr>
              <w:t xml:space="preserve">% al 100% de incumplimiento: aplicar </w:t>
            </w:r>
            <w:r w:rsidR="00A522DA" w:rsidRPr="007C7715">
              <w:rPr>
                <w:rFonts w:cs="Arial"/>
                <w:b/>
                <w:sz w:val="18"/>
                <w:szCs w:val="18"/>
              </w:rPr>
              <w:t>1.0%</w:t>
            </w:r>
            <w:r w:rsidR="00A522DA" w:rsidRPr="007C7715">
              <w:rPr>
                <w:rFonts w:cs="Arial"/>
                <w:sz w:val="18"/>
                <w:szCs w:val="18"/>
              </w:rPr>
              <w:t xml:space="preserve"> del valor de la factura que incluya IVA, correspondiente al mes del incumplimiento en la unidad médica, sin pasar el monto de la garantía de cumplimiento.</w:t>
            </w:r>
          </w:p>
          <w:p w14:paraId="27B0CDF6" w14:textId="47E82053" w:rsidR="00A522DA" w:rsidRPr="007C7715" w:rsidRDefault="00A522DA" w:rsidP="00A522DA">
            <w:pPr>
              <w:spacing w:line="276" w:lineRule="auto"/>
              <w:cnfStyle w:val="000000000000" w:firstRow="0" w:lastRow="0" w:firstColumn="0" w:lastColumn="0" w:oddVBand="0" w:evenVBand="0" w:oddHBand="0" w:evenHBand="0" w:firstRowFirstColumn="0" w:firstRowLastColumn="0" w:lastRowFirstColumn="0" w:lastRowLastColumn="0"/>
              <w:rPr>
                <w:rFonts w:cs="Arial"/>
                <w:i/>
                <w:iCs/>
                <w:sz w:val="16"/>
                <w:szCs w:val="18"/>
              </w:rPr>
            </w:pPr>
            <w:r w:rsidRPr="007C7715">
              <w:rPr>
                <w:rFonts w:cs="Arial"/>
                <w:i/>
                <w:iCs/>
                <w:sz w:val="16"/>
                <w:szCs w:val="18"/>
              </w:rPr>
              <w:t>(*Ejemplo: Durante el mes de facturación fueron requeridos 100 mensajes HL7, de los cuales, 80 fueron enviados de forma efectiva y exitosa a la base de datos central del Instituto</w:t>
            </w:r>
            <w:r w:rsidR="00204D26" w:rsidRPr="007C7715">
              <w:rPr>
                <w:rFonts w:cs="Arial"/>
                <w:i/>
                <w:iCs/>
                <w:sz w:val="16"/>
                <w:szCs w:val="18"/>
              </w:rPr>
              <w:t>, pero 20 mensajes no fueron enviados por el licitante adjudicado, se obtiene la proporcionalidad de los mensajes no enviados del total, dando un 20%.</w:t>
            </w:r>
          </w:p>
          <w:p w14:paraId="658762C1" w14:textId="44DA2FC2" w:rsidR="00A522DA" w:rsidRPr="007C7715" w:rsidRDefault="00A522DA" w:rsidP="00A522D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7C7715">
              <w:rPr>
                <w:rFonts w:cs="Arial"/>
                <w:i/>
                <w:iCs/>
                <w:sz w:val="16"/>
                <w:szCs w:val="18"/>
              </w:rPr>
              <w:t>En ese sentido, será -conforme al 1% al 25% de incumplimiento- aplicado el 0.4% de sanción al valor de la factura que incluya IVA correspondiente al mes del incumplimiento</w:t>
            </w:r>
            <w:r w:rsidRPr="007C7715">
              <w:rPr>
                <w:rFonts w:cs="Arial"/>
                <w:i/>
                <w:iCs/>
                <w:color w:val="000000" w:themeColor="text1"/>
                <w:sz w:val="16"/>
                <w:szCs w:val="18"/>
              </w:rPr>
              <w:t>, con base en la ETIMSS vigente</w:t>
            </w:r>
            <w:r w:rsidRPr="007C7715">
              <w:rPr>
                <w:rFonts w:cs="Arial"/>
                <w:i/>
                <w:iCs/>
                <w:sz w:val="16"/>
                <w:szCs w:val="18"/>
              </w:rPr>
              <w:t>.)</w:t>
            </w:r>
          </w:p>
        </w:tc>
      </w:tr>
      <w:tr w:rsidR="00F01E34" w:rsidRPr="00076628" w14:paraId="5F712F52" w14:textId="77777777" w:rsidTr="00147EBA">
        <w:trPr>
          <w:trHeight w:val="244"/>
        </w:trPr>
        <w:tc>
          <w:tcPr>
            <w:cnfStyle w:val="001000000000" w:firstRow="0" w:lastRow="0" w:firstColumn="1" w:lastColumn="0" w:oddVBand="0" w:evenVBand="0" w:oddHBand="0" w:evenHBand="0" w:firstRowFirstColumn="0" w:firstRowLastColumn="0" w:lastRowFirstColumn="0" w:lastRowLastColumn="0"/>
            <w:tcW w:w="2802" w:type="dxa"/>
          </w:tcPr>
          <w:p w14:paraId="54CE618F" w14:textId="77777777" w:rsidR="00A522DA" w:rsidRPr="00076628" w:rsidRDefault="00A522DA" w:rsidP="00A522DA">
            <w:pPr>
              <w:spacing w:line="276" w:lineRule="auto"/>
              <w:rPr>
                <w:rFonts w:cs="Arial"/>
                <w:sz w:val="18"/>
                <w:szCs w:val="18"/>
              </w:rPr>
            </w:pPr>
            <w:r w:rsidRPr="00076628">
              <w:rPr>
                <w:rFonts w:cs="Arial"/>
                <w:sz w:val="18"/>
                <w:szCs w:val="18"/>
              </w:rPr>
              <w:t xml:space="preserve">Responsable de reportar el incumplimiento al Administrador del Contrato </w:t>
            </w:r>
          </w:p>
        </w:tc>
        <w:tc>
          <w:tcPr>
            <w:tcW w:w="7117" w:type="dxa"/>
          </w:tcPr>
          <w:p w14:paraId="0C818252" w14:textId="71F1C3A8" w:rsidR="00A522DA" w:rsidRPr="00076628" w:rsidRDefault="00A522DA" w:rsidP="00A522D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Jefe o Encargado del Laboratorio Clínico</w:t>
            </w:r>
            <w:r>
              <w:rPr>
                <w:rFonts w:cs="Arial"/>
                <w:sz w:val="18"/>
                <w:szCs w:val="18"/>
              </w:rPr>
              <w:t xml:space="preserve">, </w:t>
            </w:r>
            <w:r w:rsidRPr="0089136F">
              <w:rPr>
                <w:rFonts w:cs="Arial"/>
                <w:sz w:val="18"/>
                <w:szCs w:val="18"/>
              </w:rPr>
              <w:t>en conjunto con el CDI o DIB.</w:t>
            </w:r>
          </w:p>
        </w:tc>
      </w:tr>
      <w:tr w:rsidR="00F01E34" w:rsidRPr="00076628" w14:paraId="06033A70" w14:textId="77777777" w:rsidTr="00147EBA">
        <w:trPr>
          <w:trHeight w:val="244"/>
        </w:trPr>
        <w:tc>
          <w:tcPr>
            <w:cnfStyle w:val="001000000000" w:firstRow="0" w:lastRow="0" w:firstColumn="1" w:lastColumn="0" w:oddVBand="0" w:evenVBand="0" w:oddHBand="0" w:evenHBand="0" w:firstRowFirstColumn="0" w:firstRowLastColumn="0" w:lastRowFirstColumn="0" w:lastRowLastColumn="0"/>
            <w:tcW w:w="2802" w:type="dxa"/>
          </w:tcPr>
          <w:p w14:paraId="14314B16" w14:textId="77777777" w:rsidR="00A522DA" w:rsidRPr="00076628" w:rsidRDefault="00A522DA" w:rsidP="00A522DA">
            <w:pPr>
              <w:spacing w:line="276" w:lineRule="auto"/>
              <w:rPr>
                <w:rFonts w:cs="Arial"/>
                <w:sz w:val="18"/>
                <w:szCs w:val="18"/>
              </w:rPr>
            </w:pPr>
            <w:r w:rsidRPr="00076628">
              <w:rPr>
                <w:rFonts w:cs="Arial"/>
                <w:sz w:val="18"/>
                <w:szCs w:val="18"/>
              </w:rPr>
              <w:t>Responsable del cálculo, notificación y aplicación de la pena</w:t>
            </w:r>
          </w:p>
        </w:tc>
        <w:tc>
          <w:tcPr>
            <w:tcW w:w="7117" w:type="dxa"/>
          </w:tcPr>
          <w:p w14:paraId="421A4CDB" w14:textId="77777777" w:rsidR="00A522DA" w:rsidRPr="00076628" w:rsidRDefault="00A522DA" w:rsidP="00A522D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76628">
              <w:rPr>
                <w:rFonts w:cs="Arial"/>
                <w:sz w:val="18"/>
                <w:szCs w:val="18"/>
              </w:rPr>
              <w:t>Administrador de contrato</w:t>
            </w:r>
          </w:p>
        </w:tc>
      </w:tr>
    </w:tbl>
    <w:p w14:paraId="52544C36" w14:textId="41D9FA7B" w:rsidR="00394079" w:rsidRDefault="00394079" w:rsidP="00DE433E">
      <w:pPr>
        <w:widowControl w:val="0"/>
        <w:spacing w:line="276" w:lineRule="auto"/>
        <w:ind w:right="-1"/>
        <w:rPr>
          <w:rFonts w:cs="Arial"/>
          <w:b/>
          <w:szCs w:val="20"/>
          <w:lang w:eastAsia="es-ES"/>
        </w:rPr>
      </w:pPr>
    </w:p>
    <w:p w14:paraId="626B1341" w14:textId="77777777" w:rsidR="005D4156" w:rsidRDefault="005D4156" w:rsidP="00DE433E">
      <w:pPr>
        <w:widowControl w:val="0"/>
        <w:spacing w:line="276" w:lineRule="auto"/>
        <w:ind w:right="-1"/>
        <w:rPr>
          <w:rFonts w:cs="Arial"/>
          <w:b/>
          <w:szCs w:val="20"/>
          <w:lang w:eastAsia="es-ES"/>
        </w:rPr>
      </w:pPr>
    </w:p>
    <w:p w14:paraId="07189309" w14:textId="0558C6CA" w:rsidR="00DE433E" w:rsidRPr="0022172E" w:rsidRDefault="00DE433E" w:rsidP="00DE433E">
      <w:pPr>
        <w:widowControl w:val="0"/>
        <w:spacing w:line="276" w:lineRule="auto"/>
        <w:ind w:right="-1"/>
        <w:rPr>
          <w:rFonts w:cs="Arial"/>
          <w:szCs w:val="20"/>
        </w:rPr>
      </w:pPr>
      <w:r w:rsidRPr="0022172E">
        <w:rPr>
          <w:rFonts w:cs="Arial"/>
          <w:b/>
          <w:szCs w:val="20"/>
          <w:lang w:eastAsia="es-ES"/>
        </w:rPr>
        <w:t>Administrador del Contrato</w:t>
      </w:r>
      <w:r w:rsidR="0077768E">
        <w:rPr>
          <w:rFonts w:cs="Arial"/>
          <w:b/>
          <w:szCs w:val="20"/>
          <w:lang w:eastAsia="es-ES"/>
        </w:rPr>
        <w:t xml:space="preserve"> y auxiliares</w:t>
      </w:r>
      <w:r w:rsidRPr="0022172E">
        <w:rPr>
          <w:rFonts w:cs="Arial"/>
          <w:b/>
          <w:szCs w:val="20"/>
          <w:lang w:eastAsia="es-E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6"/>
        <w:gridCol w:w="4916"/>
      </w:tblGrid>
      <w:tr w:rsidR="00DE433E" w:rsidRPr="0022172E" w14:paraId="6665D482" w14:textId="77777777" w:rsidTr="000C6E0D">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C6D9F1"/>
            <w:hideMark/>
          </w:tcPr>
          <w:p w14:paraId="54CD6343" w14:textId="77777777" w:rsidR="00DE433E" w:rsidRPr="0022172E" w:rsidRDefault="00DE433E" w:rsidP="00C241A9">
            <w:pPr>
              <w:pStyle w:val="Sinespaciado"/>
              <w:jc w:val="center"/>
              <w:rPr>
                <w:rFonts w:ascii="Montserrat" w:hAnsi="Montserrat"/>
                <w:b/>
                <w:szCs w:val="18"/>
                <w:lang w:eastAsia="es-ES"/>
              </w:rPr>
            </w:pPr>
            <w:r w:rsidRPr="0022172E">
              <w:rPr>
                <w:rFonts w:ascii="Montserrat" w:hAnsi="Montserrat"/>
                <w:b/>
                <w:szCs w:val="18"/>
              </w:rPr>
              <w:lastRenderedPageBreak/>
              <w:t>OOAD</w:t>
            </w:r>
          </w:p>
        </w:tc>
      </w:tr>
      <w:tr w:rsidR="00806163" w:rsidRPr="0022172E" w14:paraId="3380E16A" w14:textId="77777777" w:rsidTr="000C6E0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B9670E4" w14:textId="70B3D4E2" w:rsidR="00DE433E" w:rsidRPr="0022172E" w:rsidRDefault="00DE433E" w:rsidP="000C6E0D">
            <w:pPr>
              <w:spacing w:line="276" w:lineRule="auto"/>
              <w:jc w:val="center"/>
              <w:rPr>
                <w:rFonts w:cs="Arial"/>
                <w:b/>
                <w:sz w:val="18"/>
                <w:szCs w:val="18"/>
                <w:lang w:eastAsia="es-ES"/>
              </w:rPr>
            </w:pPr>
            <w:r w:rsidRPr="0022172E">
              <w:rPr>
                <w:rFonts w:cs="Arial"/>
                <w:b/>
                <w:sz w:val="18"/>
                <w:szCs w:val="18"/>
              </w:rPr>
              <w:t>RESPONSABLE</w:t>
            </w:r>
            <w:r w:rsidR="00806163" w:rsidRPr="0022172E">
              <w:rPr>
                <w:rFonts w:cs="Arial"/>
                <w:b/>
                <w:sz w:val="18"/>
                <w:szCs w:val="18"/>
              </w:rPr>
              <w:t>S</w:t>
            </w:r>
            <w:r w:rsidRPr="0022172E">
              <w:rPr>
                <w:rFonts w:cs="Arial"/>
                <w:b/>
                <w:sz w:val="18"/>
                <w:szCs w:val="18"/>
              </w:rPr>
              <w:t xml:space="preserve"> DE AUXILIAR Y REPORTAR INCUMPLIMIENTOS AL ADMINISTRADOR DEL CONTRATO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575C9BA" w14:textId="77777777" w:rsidR="00DE433E" w:rsidRPr="0022172E" w:rsidRDefault="00DE433E" w:rsidP="000C6E0D">
            <w:pPr>
              <w:spacing w:line="276" w:lineRule="auto"/>
              <w:jc w:val="center"/>
              <w:rPr>
                <w:rFonts w:cs="Arial"/>
                <w:b/>
                <w:sz w:val="18"/>
                <w:szCs w:val="18"/>
              </w:rPr>
            </w:pPr>
            <w:r w:rsidRPr="0022172E">
              <w:rPr>
                <w:rFonts w:cs="Arial"/>
                <w:b/>
                <w:sz w:val="18"/>
                <w:szCs w:val="18"/>
              </w:rPr>
              <w:t>ADMINISTRADOR DEL CONTRATO,</w:t>
            </w:r>
          </w:p>
          <w:p w14:paraId="12C89175" w14:textId="77777777" w:rsidR="00DE433E" w:rsidRPr="0022172E" w:rsidRDefault="00DE433E" w:rsidP="000C6E0D">
            <w:pPr>
              <w:spacing w:line="276" w:lineRule="auto"/>
              <w:jc w:val="center"/>
              <w:rPr>
                <w:rFonts w:cs="Arial"/>
                <w:b/>
                <w:sz w:val="18"/>
                <w:szCs w:val="18"/>
                <w:lang w:eastAsia="es-ES"/>
              </w:rPr>
            </w:pPr>
            <w:r w:rsidRPr="0022172E">
              <w:rPr>
                <w:rFonts w:cs="Arial"/>
                <w:b/>
                <w:sz w:val="18"/>
                <w:szCs w:val="18"/>
              </w:rPr>
              <w:t>RESPONSABLE DE CALCULAR, NOTIFICAR Y APLICAR PENAS CONVENCIONALES Y DEDUCCIONES</w:t>
            </w:r>
          </w:p>
        </w:tc>
      </w:tr>
      <w:tr w:rsidR="00806163" w:rsidRPr="0022172E" w14:paraId="0B7B3C07" w14:textId="77777777" w:rsidTr="000C6E0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25463EA" w14:textId="0B50EBAC" w:rsidR="00DE433E" w:rsidRPr="0022172E" w:rsidRDefault="00B37AC1" w:rsidP="00C241A9">
            <w:pPr>
              <w:spacing w:line="276" w:lineRule="auto"/>
              <w:jc w:val="center"/>
              <w:rPr>
                <w:rFonts w:cs="Arial"/>
                <w:sz w:val="18"/>
                <w:szCs w:val="18"/>
                <w:lang w:eastAsia="es-ES"/>
              </w:rPr>
            </w:pPr>
            <w:r w:rsidRPr="0022172E">
              <w:rPr>
                <w:rFonts w:cs="Arial"/>
                <w:sz w:val="18"/>
                <w:szCs w:val="18"/>
              </w:rPr>
              <w:t>Directores de las Unidades</w:t>
            </w:r>
            <w:r w:rsidR="00DE433E" w:rsidRPr="0022172E">
              <w:rPr>
                <w:rFonts w:cs="Arial"/>
                <w:sz w:val="18"/>
                <w:szCs w:val="18"/>
              </w:rPr>
              <w:t xml:space="preserve"> Médicas</w:t>
            </w:r>
            <w:r w:rsidRPr="0022172E">
              <w:rPr>
                <w:rFonts w:cs="Arial"/>
                <w:sz w:val="18"/>
                <w:szCs w:val="18"/>
              </w:rPr>
              <w:t xml:space="preserve"> </w:t>
            </w:r>
            <w:r w:rsidR="00806163" w:rsidRPr="0022172E">
              <w:rPr>
                <w:rFonts w:cs="Arial"/>
                <w:sz w:val="18"/>
                <w:szCs w:val="18"/>
              </w:rPr>
              <w:t xml:space="preserve">y Jefes </w:t>
            </w:r>
            <w:r w:rsidR="00751354">
              <w:rPr>
                <w:rFonts w:cs="Arial"/>
                <w:sz w:val="18"/>
                <w:szCs w:val="18"/>
              </w:rPr>
              <w:t xml:space="preserve">o encargados </w:t>
            </w:r>
            <w:r w:rsidRPr="0022172E">
              <w:rPr>
                <w:rFonts w:cs="Arial"/>
                <w:sz w:val="18"/>
                <w:szCs w:val="18"/>
              </w:rPr>
              <w:t>de los Laboratorios Clínicos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A8A01FE" w14:textId="3F4E1024" w:rsidR="00DE433E" w:rsidRPr="0022172E" w:rsidRDefault="00B37AC1" w:rsidP="00C241A9">
            <w:pPr>
              <w:spacing w:line="276" w:lineRule="auto"/>
              <w:jc w:val="center"/>
              <w:rPr>
                <w:rFonts w:cs="Arial"/>
                <w:sz w:val="18"/>
                <w:szCs w:val="18"/>
                <w:lang w:eastAsia="es-ES"/>
              </w:rPr>
            </w:pPr>
            <w:r w:rsidRPr="0022172E">
              <w:rPr>
                <w:rFonts w:cs="Arial"/>
                <w:sz w:val="18"/>
                <w:szCs w:val="18"/>
              </w:rPr>
              <w:t>A qu</w:t>
            </w:r>
            <w:r w:rsidR="00C241A9" w:rsidRPr="0022172E">
              <w:rPr>
                <w:rFonts w:cs="Arial"/>
                <w:sz w:val="18"/>
                <w:szCs w:val="18"/>
              </w:rPr>
              <w:t>ien designe el Titular del OOAD</w:t>
            </w:r>
          </w:p>
        </w:tc>
      </w:tr>
      <w:tr w:rsidR="00806163" w:rsidRPr="0022172E" w14:paraId="6FECE928" w14:textId="77777777" w:rsidTr="000C6E0D">
        <w:trPr>
          <w:jc w:val="center"/>
        </w:trPr>
        <w:tc>
          <w:tcPr>
            <w:tcW w:w="0" w:type="auto"/>
            <w:tcBorders>
              <w:top w:val="single" w:sz="4" w:space="0" w:color="auto"/>
              <w:left w:val="single" w:sz="4" w:space="0" w:color="auto"/>
              <w:bottom w:val="single" w:sz="4" w:space="0" w:color="auto"/>
              <w:right w:val="single" w:sz="4" w:space="0" w:color="auto"/>
            </w:tcBorders>
            <w:hideMark/>
          </w:tcPr>
          <w:p w14:paraId="11BA885A" w14:textId="6575F3FE" w:rsidR="00DE433E" w:rsidRPr="0022172E" w:rsidRDefault="00B37AC1" w:rsidP="00C241A9">
            <w:pPr>
              <w:spacing w:line="276" w:lineRule="auto"/>
              <w:jc w:val="center"/>
              <w:rPr>
                <w:rFonts w:cs="Arial"/>
                <w:sz w:val="18"/>
                <w:szCs w:val="18"/>
                <w:lang w:eastAsia="es-ES"/>
              </w:rPr>
            </w:pPr>
            <w:r w:rsidRPr="0022172E">
              <w:rPr>
                <w:rFonts w:cs="Arial"/>
                <w:sz w:val="18"/>
                <w:szCs w:val="18"/>
              </w:rPr>
              <w:t>Titular o Encargado de la Coordinación</w:t>
            </w:r>
            <w:r w:rsidR="00DE433E" w:rsidRPr="0022172E">
              <w:rPr>
                <w:rFonts w:cs="Arial"/>
                <w:sz w:val="18"/>
                <w:szCs w:val="18"/>
              </w:rPr>
              <w:t xml:space="preserve"> Delegacional de Informática</w:t>
            </w:r>
            <w:r w:rsidR="0049762F" w:rsidRPr="0022172E">
              <w:rPr>
                <w:rFonts w:cs="Arial"/>
                <w:sz w:val="18"/>
                <w:szCs w:val="18"/>
              </w:rPr>
              <w:t xml:space="preserve"> (CDI)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0D93D3" w14:textId="77777777" w:rsidR="00DE433E" w:rsidRPr="0022172E" w:rsidRDefault="00DE433E" w:rsidP="000C6E0D">
            <w:pPr>
              <w:spacing w:line="276" w:lineRule="auto"/>
              <w:jc w:val="center"/>
              <w:rPr>
                <w:rFonts w:cs="Arial"/>
                <w:b/>
                <w:sz w:val="18"/>
                <w:szCs w:val="18"/>
                <w:lang w:eastAsia="es-ES"/>
              </w:rPr>
            </w:pPr>
          </w:p>
        </w:tc>
      </w:tr>
      <w:tr w:rsidR="00DE433E" w:rsidRPr="0022172E" w14:paraId="5E4D68C6" w14:textId="77777777" w:rsidTr="000C6E0D">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C6D9F1"/>
            <w:hideMark/>
          </w:tcPr>
          <w:p w14:paraId="6EB985C2" w14:textId="77777777" w:rsidR="00DE433E" w:rsidRPr="0022172E" w:rsidRDefault="00DE433E" w:rsidP="00C241A9">
            <w:pPr>
              <w:pStyle w:val="Sinespaciado"/>
              <w:jc w:val="center"/>
              <w:rPr>
                <w:rFonts w:ascii="Montserrat" w:hAnsi="Montserrat"/>
                <w:b/>
                <w:szCs w:val="18"/>
                <w:lang w:eastAsia="es-ES"/>
              </w:rPr>
            </w:pPr>
            <w:r w:rsidRPr="0022172E">
              <w:rPr>
                <w:rFonts w:ascii="Montserrat" w:hAnsi="Montserrat"/>
                <w:b/>
                <w:szCs w:val="18"/>
              </w:rPr>
              <w:t>UMAE</w:t>
            </w:r>
          </w:p>
        </w:tc>
      </w:tr>
      <w:tr w:rsidR="00806163" w:rsidRPr="0022172E" w14:paraId="2363370D" w14:textId="77777777" w:rsidTr="000C6E0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AB9532A" w14:textId="77777777" w:rsidR="00DE433E" w:rsidRPr="0022172E" w:rsidRDefault="00DE433E" w:rsidP="000C6E0D">
            <w:pPr>
              <w:spacing w:line="276" w:lineRule="auto"/>
              <w:jc w:val="center"/>
              <w:rPr>
                <w:rFonts w:cs="Arial"/>
                <w:b/>
                <w:sz w:val="18"/>
                <w:szCs w:val="18"/>
                <w:lang w:eastAsia="es-ES"/>
              </w:rPr>
            </w:pPr>
            <w:r w:rsidRPr="0022172E">
              <w:rPr>
                <w:rFonts w:cs="Arial"/>
                <w:b/>
                <w:sz w:val="18"/>
                <w:szCs w:val="18"/>
              </w:rPr>
              <w:t>RESPONSABLE DE AUXILIAR Y REPORTAR INCUMPLIMIENTOS AL ADMINISTRADOR DEL CONTRATO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2B846EE" w14:textId="77777777" w:rsidR="00DE433E" w:rsidRPr="0022172E" w:rsidRDefault="00DE433E" w:rsidP="000C6E0D">
            <w:pPr>
              <w:spacing w:line="276" w:lineRule="auto"/>
              <w:jc w:val="center"/>
              <w:rPr>
                <w:rFonts w:cs="Arial"/>
                <w:b/>
                <w:sz w:val="18"/>
                <w:szCs w:val="18"/>
              </w:rPr>
            </w:pPr>
            <w:r w:rsidRPr="0022172E">
              <w:rPr>
                <w:rFonts w:cs="Arial"/>
                <w:b/>
                <w:sz w:val="18"/>
                <w:szCs w:val="18"/>
              </w:rPr>
              <w:t>ADMINISTRADOR DEL CONTRATO,</w:t>
            </w:r>
          </w:p>
          <w:p w14:paraId="4285D5AD" w14:textId="77777777" w:rsidR="00DE433E" w:rsidRPr="0022172E" w:rsidRDefault="00DE433E" w:rsidP="000C6E0D">
            <w:pPr>
              <w:spacing w:line="276" w:lineRule="auto"/>
              <w:jc w:val="center"/>
              <w:rPr>
                <w:rFonts w:cs="Arial"/>
                <w:b/>
                <w:sz w:val="18"/>
                <w:szCs w:val="18"/>
                <w:lang w:eastAsia="es-ES"/>
              </w:rPr>
            </w:pPr>
            <w:r w:rsidRPr="0022172E">
              <w:rPr>
                <w:rFonts w:cs="Arial"/>
                <w:b/>
                <w:sz w:val="18"/>
                <w:szCs w:val="18"/>
              </w:rPr>
              <w:t>RESPONSABLE DE CALCULAR, NOTIFICAR Y APLICAR PENAS CONVENCIONALES Y DEDUCCIONES</w:t>
            </w:r>
          </w:p>
        </w:tc>
      </w:tr>
      <w:tr w:rsidR="00806163" w:rsidRPr="0022172E" w14:paraId="184ABB9C" w14:textId="77777777" w:rsidTr="000C6E0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043A219" w14:textId="0B3B2CBE" w:rsidR="00DE433E" w:rsidRPr="0022172E" w:rsidRDefault="00C241A9" w:rsidP="00C241A9">
            <w:pPr>
              <w:spacing w:line="276" w:lineRule="auto"/>
              <w:jc w:val="center"/>
              <w:rPr>
                <w:rFonts w:cs="Arial"/>
                <w:sz w:val="18"/>
                <w:szCs w:val="18"/>
                <w:lang w:eastAsia="es-ES"/>
              </w:rPr>
            </w:pPr>
            <w:r w:rsidRPr="0022172E">
              <w:rPr>
                <w:rFonts w:cs="Arial"/>
                <w:sz w:val="18"/>
                <w:szCs w:val="18"/>
              </w:rPr>
              <w:t xml:space="preserve">Director Médico y Jefe </w:t>
            </w:r>
            <w:r w:rsidR="00554FDE">
              <w:rPr>
                <w:rFonts w:cs="Arial"/>
                <w:sz w:val="18"/>
                <w:szCs w:val="18"/>
              </w:rPr>
              <w:t xml:space="preserve">o Encargado </w:t>
            </w:r>
            <w:r w:rsidRPr="0022172E">
              <w:rPr>
                <w:rFonts w:cs="Arial"/>
                <w:sz w:val="18"/>
                <w:szCs w:val="18"/>
              </w:rPr>
              <w:t>de Laboratorio Clínico</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DAE71A6" w14:textId="30CE1969" w:rsidR="00DE433E" w:rsidRPr="0022172E" w:rsidRDefault="00C241A9" w:rsidP="00C241A9">
            <w:pPr>
              <w:spacing w:line="276" w:lineRule="auto"/>
              <w:jc w:val="center"/>
              <w:rPr>
                <w:rFonts w:cs="Arial"/>
                <w:sz w:val="18"/>
                <w:szCs w:val="18"/>
                <w:lang w:eastAsia="es-ES"/>
              </w:rPr>
            </w:pPr>
            <w:r w:rsidRPr="0022172E">
              <w:rPr>
                <w:rFonts w:cs="Arial"/>
                <w:sz w:val="18"/>
                <w:szCs w:val="18"/>
              </w:rPr>
              <w:t>A quien designe el Director de la UMAE</w:t>
            </w:r>
          </w:p>
        </w:tc>
      </w:tr>
      <w:tr w:rsidR="00806163" w:rsidRPr="0022172E" w14:paraId="1ECEC819" w14:textId="77777777" w:rsidTr="000C6E0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60BFC09" w14:textId="07D874BF" w:rsidR="00DE433E" w:rsidRPr="0022172E" w:rsidRDefault="00C241A9" w:rsidP="00C241A9">
            <w:pPr>
              <w:spacing w:line="276" w:lineRule="auto"/>
              <w:jc w:val="center"/>
              <w:rPr>
                <w:rFonts w:cs="Arial"/>
                <w:sz w:val="18"/>
                <w:szCs w:val="18"/>
                <w:lang w:eastAsia="es-ES"/>
              </w:rPr>
            </w:pPr>
            <w:r w:rsidRPr="0022172E">
              <w:rPr>
                <w:rFonts w:cs="Arial"/>
                <w:sz w:val="18"/>
                <w:szCs w:val="18"/>
              </w:rPr>
              <w:t>Titular o Encargado de la División de Ingeniería Biomédica</w:t>
            </w:r>
            <w:r w:rsidR="0049762F" w:rsidRPr="0022172E">
              <w:rPr>
                <w:rFonts w:cs="Arial"/>
                <w:sz w:val="18"/>
                <w:szCs w:val="18"/>
              </w:rPr>
              <w:t xml:space="preserve"> (DIB)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086C4" w14:textId="77777777" w:rsidR="00DE433E" w:rsidRPr="0022172E" w:rsidRDefault="00DE433E" w:rsidP="000C6E0D">
            <w:pPr>
              <w:spacing w:line="276" w:lineRule="auto"/>
              <w:jc w:val="center"/>
              <w:rPr>
                <w:rFonts w:cs="Arial"/>
                <w:b/>
                <w:sz w:val="18"/>
                <w:szCs w:val="18"/>
                <w:lang w:eastAsia="es-ES"/>
              </w:rPr>
            </w:pPr>
          </w:p>
        </w:tc>
      </w:tr>
    </w:tbl>
    <w:p w14:paraId="7DDF3813" w14:textId="77777777" w:rsidR="00DE433E" w:rsidRPr="0022172E" w:rsidRDefault="00DE433E" w:rsidP="00DE433E">
      <w:pPr>
        <w:spacing w:line="276" w:lineRule="auto"/>
        <w:rPr>
          <w:rFonts w:cs="Arial"/>
          <w:szCs w:val="20"/>
        </w:rPr>
      </w:pPr>
    </w:p>
    <w:p w14:paraId="77773EAA" w14:textId="4BC58368" w:rsidR="00DE433E" w:rsidRPr="00973DBB" w:rsidRDefault="00973DBB" w:rsidP="00973DBB">
      <w:pPr>
        <w:pStyle w:val="Ttulo1"/>
        <w:jc w:val="left"/>
        <w:rPr>
          <w:sz w:val="20"/>
          <w:szCs w:val="20"/>
        </w:rPr>
      </w:pPr>
      <w:r w:rsidRPr="00973DBB">
        <w:rPr>
          <w:sz w:val="20"/>
          <w:szCs w:val="20"/>
        </w:rPr>
        <w:t>DEVOLUCIÓN</w:t>
      </w:r>
      <w:r w:rsidR="00DE433E" w:rsidRPr="00973DBB">
        <w:rPr>
          <w:sz w:val="20"/>
          <w:szCs w:val="20"/>
        </w:rPr>
        <w:t xml:space="preserve"> POR DEFECTOS, VICIOS OCULTOS DE LOS BIENES O DE LA CALIDAD DE LOS SERVICIOS.</w:t>
      </w:r>
    </w:p>
    <w:p w14:paraId="4398E85C" w14:textId="4B89DF27" w:rsidR="00DE433E" w:rsidRPr="0022172E" w:rsidRDefault="00DE433E" w:rsidP="00DE433E">
      <w:pPr>
        <w:tabs>
          <w:tab w:val="left" w:pos="-284"/>
          <w:tab w:val="left" w:pos="9498"/>
        </w:tabs>
        <w:suppressAutoHyphens/>
        <w:spacing w:line="276" w:lineRule="auto"/>
        <w:ind w:right="51"/>
        <w:rPr>
          <w:szCs w:val="20"/>
          <w:lang w:eastAsia="es-ES"/>
        </w:rPr>
      </w:pPr>
      <w:r w:rsidRPr="0022172E">
        <w:rPr>
          <w:szCs w:val="20"/>
          <w:lang w:eastAsia="es-ES"/>
        </w:rPr>
        <w:t xml:space="preserve">La devolución y reposición de Bienes de Consumo será por cuenta y a cargo del licitante adjudicado, de acuerdo con lo establecido en el </w:t>
      </w:r>
      <w:r w:rsidR="00362ABF" w:rsidRPr="0022172E">
        <w:rPr>
          <w:szCs w:val="20"/>
          <w:lang w:eastAsia="es-ES"/>
        </w:rPr>
        <w:t>Anexo</w:t>
      </w:r>
      <w:r w:rsidRPr="0022172E">
        <w:rPr>
          <w:szCs w:val="20"/>
          <w:lang w:eastAsia="es-ES"/>
        </w:rPr>
        <w:t xml:space="preserve"> Técnico.</w:t>
      </w:r>
    </w:p>
    <w:p w14:paraId="7443F26B" w14:textId="77777777" w:rsidR="00DE433E" w:rsidRPr="0022172E" w:rsidRDefault="00DE433E" w:rsidP="00DE433E">
      <w:pPr>
        <w:tabs>
          <w:tab w:val="left" w:pos="-284"/>
          <w:tab w:val="left" w:pos="9498"/>
        </w:tabs>
        <w:suppressAutoHyphens/>
        <w:spacing w:line="276" w:lineRule="auto"/>
        <w:ind w:right="51"/>
        <w:rPr>
          <w:szCs w:val="20"/>
          <w:lang w:eastAsia="es-ES"/>
        </w:rPr>
      </w:pPr>
      <w:r w:rsidRPr="0022172E">
        <w:rPr>
          <w:szCs w:val="20"/>
          <w:lang w:eastAsia="es-ES"/>
        </w:rPr>
        <w:t>El Licitante Adjudicado se obliga a responder por su cuenta y riesgo de los daños y/o perjuicios que, por inobservancia o negligencia de su parte, llegue a causar al Instituto y/o terceros.</w:t>
      </w:r>
    </w:p>
    <w:p w14:paraId="41B07735" w14:textId="77777777" w:rsidR="00DE433E" w:rsidRPr="0022172E" w:rsidRDefault="00DE433E" w:rsidP="00BF30A1">
      <w:pPr>
        <w:pStyle w:val="Ttulo1"/>
        <w:jc w:val="left"/>
        <w:rPr>
          <w:sz w:val="20"/>
          <w:szCs w:val="20"/>
        </w:rPr>
      </w:pPr>
      <w:r w:rsidRPr="0022172E">
        <w:rPr>
          <w:sz w:val="20"/>
          <w:szCs w:val="20"/>
        </w:rPr>
        <w:t>GARANTÍA DE CUMPLIMIENTO</w:t>
      </w:r>
    </w:p>
    <w:p w14:paraId="2D9887D7" w14:textId="38583190" w:rsidR="00DE433E" w:rsidRPr="0022172E" w:rsidRDefault="00DE433E" w:rsidP="00DE433E">
      <w:pPr>
        <w:spacing w:line="276" w:lineRule="auto"/>
        <w:rPr>
          <w:szCs w:val="20"/>
          <w:lang w:eastAsia="es-ES"/>
        </w:rPr>
      </w:pPr>
      <w:r w:rsidRPr="0022172E">
        <w:rPr>
          <w:szCs w:val="20"/>
          <w:lang w:eastAsia="es-ES"/>
        </w:rPr>
        <w:t xml:space="preserve">El licitante adjudicado, se obliga a otorgar a el Instituto, dentro de un plazo de 10 (diez) días naturales contados a partir de la firma del contrato en términos del artículo 48 de la LAASSP, una garantía de cumplimiento de todas y cada una de las obligaciones a su cargo derivadas del contrato, mediante fianza expedida por compañía autorizada en los términos de la Ley de Instituciones </w:t>
      </w:r>
      <w:r w:rsidR="00895EBB">
        <w:rPr>
          <w:szCs w:val="20"/>
          <w:lang w:eastAsia="es-ES"/>
        </w:rPr>
        <w:t xml:space="preserve">de Seguros y </w:t>
      </w:r>
      <w:r w:rsidRPr="0022172E">
        <w:rPr>
          <w:szCs w:val="20"/>
          <w:lang w:eastAsia="es-ES"/>
        </w:rPr>
        <w:t xml:space="preserve">de </w:t>
      </w:r>
      <w:r w:rsidRPr="0022172E">
        <w:rPr>
          <w:szCs w:val="20"/>
          <w:lang w:eastAsia="es-ES"/>
        </w:rPr>
        <w:lastRenderedPageBreak/>
        <w:t>Fianzas y a favor del “Instituto Mexicano del Seguro Social”, por un monto equivalente al 10% (diez por ciento) del monto total máximo del contrato a erogar en el ejercicio fiscal de que se trate, y deberá ser renovada dentro de los primeros diez días naturales (artículo 87 del Reglamento de la LAASSP), de cada ejercicio fiscal por el monto a erogar en el mismo, sin considerar el Impuesto al Valor Agregado (IVA).</w:t>
      </w:r>
    </w:p>
    <w:p w14:paraId="48223406" w14:textId="2F2A164A" w:rsidR="00DE433E" w:rsidRPr="0022172E" w:rsidRDefault="00DE433E" w:rsidP="00DE433E">
      <w:pPr>
        <w:spacing w:line="276" w:lineRule="auto"/>
        <w:rPr>
          <w:szCs w:val="20"/>
          <w:lang w:eastAsia="es-ES"/>
        </w:rPr>
      </w:pPr>
      <w:r w:rsidRPr="0022172E">
        <w:rPr>
          <w:szCs w:val="20"/>
          <w:lang w:eastAsia="es-ES"/>
        </w:rPr>
        <w:t xml:space="preserve">Los proveedores quedan obligados a entregar </w:t>
      </w:r>
      <w:r w:rsidRPr="00385381">
        <w:rPr>
          <w:szCs w:val="20"/>
          <w:lang w:eastAsia="es-ES"/>
        </w:rPr>
        <w:t xml:space="preserve">al Instituto la póliza de fianza, apegándose al formato que se integra al presente instrumento jurídico como </w:t>
      </w:r>
      <w:r w:rsidR="00362ABF" w:rsidRPr="00385381">
        <w:rPr>
          <w:szCs w:val="20"/>
          <w:lang w:eastAsia="es-ES"/>
        </w:rPr>
        <w:t>Anexo</w:t>
      </w:r>
      <w:r w:rsidRPr="00385381">
        <w:rPr>
          <w:szCs w:val="20"/>
          <w:lang w:eastAsia="es-ES"/>
        </w:rPr>
        <w:t xml:space="preserve"> Número </w:t>
      </w:r>
      <w:proofErr w:type="spellStart"/>
      <w:r w:rsidRPr="00385381">
        <w:rPr>
          <w:szCs w:val="20"/>
          <w:lang w:eastAsia="es-ES"/>
        </w:rPr>
        <w:t>Axx</w:t>
      </w:r>
      <w:proofErr w:type="spellEnd"/>
      <w:r w:rsidRPr="00385381">
        <w:rPr>
          <w:szCs w:val="20"/>
          <w:lang w:eastAsia="es-ES"/>
        </w:rPr>
        <w:t xml:space="preserve"> (A </w:t>
      </w:r>
      <w:proofErr w:type="spellStart"/>
      <w:r w:rsidRPr="00385381">
        <w:rPr>
          <w:szCs w:val="20"/>
          <w:lang w:eastAsia="es-ES"/>
        </w:rPr>
        <w:t>xx</w:t>
      </w:r>
      <w:proofErr w:type="spellEnd"/>
      <w:r w:rsidRPr="00385381">
        <w:rPr>
          <w:szCs w:val="20"/>
          <w:lang w:eastAsia="es-ES"/>
        </w:rPr>
        <w:t>), en (poner dónde se entrega la fianza).</w:t>
      </w:r>
    </w:p>
    <w:p w14:paraId="281EAD40" w14:textId="77777777" w:rsidR="00DE433E" w:rsidRPr="0022172E" w:rsidRDefault="00DE433E" w:rsidP="00DE433E">
      <w:pPr>
        <w:spacing w:line="276" w:lineRule="auto"/>
        <w:rPr>
          <w:szCs w:val="20"/>
          <w:lang w:eastAsia="es-ES"/>
        </w:rPr>
      </w:pPr>
      <w:r w:rsidRPr="0022172E">
        <w:rPr>
          <w:szCs w:val="20"/>
          <w:lang w:eastAsia="es-ES"/>
        </w:rPr>
        <w:t>Dicha póliza de garantía de cumplimiento del contrato será devuelta al proveedor una vez que el Instituto le otorgue autorización por escrito, para que éste pueda solicitar a la afianzadora correspondiente la cancelación de la fianza, autorización que se entregará al proveedor, siempre que demuestre haber cumplido con la totalidad de las obligaciones adquiridas por virtud del presente contrato, para lo cual deberá de presentar mediante escrito la solicitud de liberación de la fianza en el Departamento de (donde se solicita la cancelación de la fianza), mismo que llevará a cabo el procedimiento para la liberación y entrega de fianza.</w:t>
      </w:r>
    </w:p>
    <w:p w14:paraId="01D28CE0" w14:textId="77777777" w:rsidR="00177662" w:rsidRPr="00236E5F" w:rsidRDefault="00177662" w:rsidP="00177662">
      <w:pPr>
        <w:pStyle w:val="Ttulo1"/>
        <w:jc w:val="left"/>
        <w:rPr>
          <w:sz w:val="20"/>
          <w:szCs w:val="20"/>
        </w:rPr>
      </w:pPr>
      <w:r w:rsidRPr="00236E5F">
        <w:rPr>
          <w:sz w:val="20"/>
          <w:szCs w:val="20"/>
        </w:rPr>
        <w:t>FORMA DE PAGO</w:t>
      </w:r>
    </w:p>
    <w:p w14:paraId="26A6614A" w14:textId="0F4E07E5" w:rsidR="009B6A09" w:rsidRDefault="009B6A09" w:rsidP="009B6A09">
      <w:pPr>
        <w:rPr>
          <w:szCs w:val="20"/>
        </w:rPr>
      </w:pPr>
      <w:r w:rsidRPr="00836CB0">
        <w:rPr>
          <w:szCs w:val="20"/>
        </w:rPr>
        <w:t>El licitante adjudicado deberá presentar a la fecha del corte de los servicios</w:t>
      </w:r>
      <w:r>
        <w:rPr>
          <w:szCs w:val="20"/>
        </w:rPr>
        <w:t>,</w:t>
      </w:r>
      <w:r w:rsidRPr="00836CB0">
        <w:rPr>
          <w:szCs w:val="20"/>
        </w:rPr>
        <w:t xml:space="preserve"> la representación impresa del </w:t>
      </w:r>
      <w:r w:rsidRPr="009B6A09">
        <w:rPr>
          <w:b/>
          <w:bCs/>
          <w:szCs w:val="20"/>
        </w:rPr>
        <w:t>comprobante fiscal digital (factura electrónica)</w:t>
      </w:r>
      <w:r w:rsidR="008645C3">
        <w:rPr>
          <w:szCs w:val="20"/>
        </w:rPr>
        <w:t>.</w:t>
      </w:r>
    </w:p>
    <w:p w14:paraId="0AAC070F" w14:textId="0910F4C1" w:rsidR="009B6A09" w:rsidRDefault="008645C3" w:rsidP="009B6A09">
      <w:pPr>
        <w:rPr>
          <w:szCs w:val="20"/>
        </w:rPr>
      </w:pPr>
      <w:r>
        <w:rPr>
          <w:szCs w:val="20"/>
        </w:rPr>
        <w:t>L</w:t>
      </w:r>
      <w:r w:rsidR="009B6A09" w:rsidRPr="00836CB0">
        <w:rPr>
          <w:szCs w:val="20"/>
        </w:rPr>
        <w:t>os requisitos para</w:t>
      </w:r>
      <w:r>
        <w:rPr>
          <w:szCs w:val="20"/>
        </w:rPr>
        <w:t xml:space="preserve"> el</w:t>
      </w:r>
      <w:r w:rsidR="009B6A09" w:rsidRPr="00836CB0">
        <w:rPr>
          <w:szCs w:val="20"/>
        </w:rPr>
        <w:t xml:space="preserve"> proces</w:t>
      </w:r>
      <w:r>
        <w:rPr>
          <w:szCs w:val="20"/>
        </w:rPr>
        <w:t>o de</w:t>
      </w:r>
      <w:r w:rsidR="000F2353">
        <w:rPr>
          <w:szCs w:val="20"/>
        </w:rPr>
        <w:t xml:space="preserve"> pago son los siguientes</w:t>
      </w:r>
      <w:r w:rsidR="009B6A09" w:rsidRPr="00836CB0">
        <w:rPr>
          <w:szCs w:val="20"/>
        </w:rPr>
        <w:t xml:space="preserve">: </w:t>
      </w:r>
    </w:p>
    <w:p w14:paraId="049785DF" w14:textId="77777777" w:rsidR="009B6A09" w:rsidRDefault="009B6A09" w:rsidP="009B6A09">
      <w:pPr>
        <w:pStyle w:val="Prrafodelista"/>
        <w:numPr>
          <w:ilvl w:val="0"/>
          <w:numId w:val="9"/>
        </w:numPr>
        <w:rPr>
          <w:szCs w:val="20"/>
        </w:rPr>
      </w:pPr>
      <w:r>
        <w:rPr>
          <w:szCs w:val="20"/>
        </w:rPr>
        <w:t>E</w:t>
      </w:r>
      <w:r w:rsidRPr="00977C04">
        <w:rPr>
          <w:szCs w:val="20"/>
        </w:rPr>
        <w:t xml:space="preserve">videncia de la existencia de un convenio </w:t>
      </w:r>
      <w:r>
        <w:rPr>
          <w:szCs w:val="20"/>
        </w:rPr>
        <w:t xml:space="preserve">o </w:t>
      </w:r>
      <w:r w:rsidRPr="00977C04">
        <w:rPr>
          <w:szCs w:val="20"/>
        </w:rPr>
        <w:t>contrato</w:t>
      </w:r>
      <w:r>
        <w:rPr>
          <w:szCs w:val="20"/>
        </w:rPr>
        <w:t>,</w:t>
      </w:r>
      <w:r w:rsidRPr="00977C04">
        <w:rPr>
          <w:szCs w:val="20"/>
        </w:rPr>
        <w:t xml:space="preserve"> o del documento con el que se justifique la existencia de una obligación del </w:t>
      </w:r>
      <w:r>
        <w:rPr>
          <w:szCs w:val="20"/>
        </w:rPr>
        <w:t>IMSS</w:t>
      </w:r>
      <w:r w:rsidRPr="00977C04">
        <w:rPr>
          <w:szCs w:val="20"/>
        </w:rPr>
        <w:t xml:space="preserve"> para el pago de una contraprestación; </w:t>
      </w:r>
    </w:p>
    <w:p w14:paraId="43F77110" w14:textId="77777777" w:rsidR="009B6A09" w:rsidRDefault="009B6A09" w:rsidP="009B6A09">
      <w:pPr>
        <w:pStyle w:val="Prrafodelista"/>
        <w:numPr>
          <w:ilvl w:val="0"/>
          <w:numId w:val="9"/>
        </w:numPr>
        <w:rPr>
          <w:szCs w:val="20"/>
        </w:rPr>
      </w:pPr>
      <w:r>
        <w:rPr>
          <w:szCs w:val="20"/>
        </w:rPr>
        <w:t>R</w:t>
      </w:r>
      <w:r w:rsidRPr="00977C04">
        <w:rPr>
          <w:szCs w:val="20"/>
        </w:rPr>
        <w:t xml:space="preserve">epresentación impresa del comprobante fiscal digital por internet </w:t>
      </w:r>
      <w:r>
        <w:rPr>
          <w:szCs w:val="20"/>
        </w:rPr>
        <w:t>(</w:t>
      </w:r>
      <w:r w:rsidRPr="00977C04">
        <w:rPr>
          <w:szCs w:val="20"/>
        </w:rPr>
        <w:t>CFDI</w:t>
      </w:r>
      <w:r>
        <w:rPr>
          <w:szCs w:val="20"/>
        </w:rPr>
        <w:t>)</w:t>
      </w:r>
      <w:r w:rsidRPr="00977C04">
        <w:rPr>
          <w:szCs w:val="20"/>
        </w:rPr>
        <w:t xml:space="preserve"> por los bienes o servicios prestados al </w:t>
      </w:r>
      <w:r>
        <w:rPr>
          <w:szCs w:val="20"/>
        </w:rPr>
        <w:t>IMSS;</w:t>
      </w:r>
      <w:r w:rsidRPr="00977C04">
        <w:rPr>
          <w:szCs w:val="20"/>
        </w:rPr>
        <w:t xml:space="preserve"> y </w:t>
      </w:r>
    </w:p>
    <w:p w14:paraId="06B93D5F" w14:textId="77777777" w:rsidR="009B6A09" w:rsidRDefault="009B6A09" w:rsidP="009B6A09">
      <w:pPr>
        <w:pStyle w:val="Prrafodelista"/>
        <w:numPr>
          <w:ilvl w:val="0"/>
          <w:numId w:val="9"/>
        </w:numPr>
        <w:rPr>
          <w:szCs w:val="20"/>
        </w:rPr>
      </w:pPr>
      <w:r>
        <w:rPr>
          <w:szCs w:val="20"/>
        </w:rPr>
        <w:t>O</w:t>
      </w:r>
      <w:r w:rsidRPr="00977C04">
        <w:rPr>
          <w:szCs w:val="20"/>
        </w:rPr>
        <w:t>pinión positiva de cumplimiento de obligaciones fiscales en materia de seguridad social</w:t>
      </w:r>
      <w:r>
        <w:rPr>
          <w:szCs w:val="20"/>
        </w:rPr>
        <w:t>.</w:t>
      </w:r>
    </w:p>
    <w:p w14:paraId="0592552C" w14:textId="77777777" w:rsidR="000F2353" w:rsidRDefault="000F2353" w:rsidP="008645C3">
      <w:pPr>
        <w:rPr>
          <w:szCs w:val="20"/>
        </w:rPr>
      </w:pPr>
      <w:r>
        <w:rPr>
          <w:szCs w:val="20"/>
        </w:rPr>
        <w:t xml:space="preserve">La forma de pago será la siguiente: </w:t>
      </w:r>
    </w:p>
    <w:p w14:paraId="32BB9E95" w14:textId="2FAE2B1F" w:rsidR="000F2353" w:rsidRDefault="000F2353" w:rsidP="000F2353">
      <w:pPr>
        <w:pStyle w:val="Prrafodelista"/>
        <w:numPr>
          <w:ilvl w:val="0"/>
          <w:numId w:val="9"/>
        </w:numPr>
        <w:rPr>
          <w:szCs w:val="20"/>
        </w:rPr>
      </w:pPr>
      <w:r>
        <w:rPr>
          <w:szCs w:val="20"/>
        </w:rPr>
        <w:t xml:space="preserve">El </w:t>
      </w:r>
      <w:r w:rsidR="008645C3" w:rsidRPr="000F2353">
        <w:rPr>
          <w:szCs w:val="20"/>
        </w:rPr>
        <w:t xml:space="preserve">pago de los servicios </w:t>
      </w:r>
      <w:r>
        <w:rPr>
          <w:szCs w:val="20"/>
        </w:rPr>
        <w:t>se efectuará en pesos mexicanos en una sola exhibición.</w:t>
      </w:r>
    </w:p>
    <w:p w14:paraId="1C834980" w14:textId="77777777" w:rsidR="009B6A09" w:rsidRDefault="009B6A09" w:rsidP="009B6A09">
      <w:pPr>
        <w:rPr>
          <w:szCs w:val="20"/>
        </w:rPr>
      </w:pPr>
      <w:r>
        <w:rPr>
          <w:szCs w:val="20"/>
        </w:rPr>
        <w:t>L</w:t>
      </w:r>
      <w:r w:rsidRPr="00977C04">
        <w:rPr>
          <w:szCs w:val="20"/>
        </w:rPr>
        <w:t>o anterior con base en lo señalado en el numeral 4.24</w:t>
      </w:r>
      <w:r>
        <w:rPr>
          <w:szCs w:val="20"/>
        </w:rPr>
        <w:t>.4</w:t>
      </w:r>
      <w:r w:rsidRPr="00977C04">
        <w:rPr>
          <w:szCs w:val="20"/>
        </w:rPr>
        <w:t xml:space="preserve"> inciso </w:t>
      </w:r>
      <w:r>
        <w:rPr>
          <w:szCs w:val="20"/>
        </w:rPr>
        <w:t>k y m</w:t>
      </w:r>
      <w:r w:rsidRPr="00977C04">
        <w:rPr>
          <w:szCs w:val="20"/>
        </w:rPr>
        <w:t xml:space="preserve"> de las </w:t>
      </w:r>
      <w:r>
        <w:rPr>
          <w:szCs w:val="20"/>
        </w:rPr>
        <w:t>“P</w:t>
      </w:r>
      <w:r w:rsidRPr="00977C04">
        <w:rPr>
          <w:szCs w:val="20"/>
        </w:rPr>
        <w:t>olíticas</w:t>
      </w:r>
      <w:r>
        <w:rPr>
          <w:szCs w:val="20"/>
        </w:rPr>
        <w:t>,</w:t>
      </w:r>
      <w:r w:rsidRPr="00977C04">
        <w:rPr>
          <w:szCs w:val="20"/>
        </w:rPr>
        <w:t xml:space="preserve"> </w:t>
      </w:r>
      <w:r>
        <w:rPr>
          <w:szCs w:val="20"/>
        </w:rPr>
        <w:t>b</w:t>
      </w:r>
      <w:r w:rsidRPr="00977C04">
        <w:rPr>
          <w:szCs w:val="20"/>
        </w:rPr>
        <w:t xml:space="preserve">ases y </w:t>
      </w:r>
      <w:r>
        <w:rPr>
          <w:szCs w:val="20"/>
        </w:rPr>
        <w:t>l</w:t>
      </w:r>
      <w:r w:rsidRPr="00977C04">
        <w:rPr>
          <w:szCs w:val="20"/>
        </w:rPr>
        <w:t>ineamientos en materia de adquisiciones</w:t>
      </w:r>
      <w:r>
        <w:rPr>
          <w:szCs w:val="20"/>
        </w:rPr>
        <w:t>,</w:t>
      </w:r>
      <w:r w:rsidRPr="00977C04">
        <w:rPr>
          <w:szCs w:val="20"/>
        </w:rPr>
        <w:t xml:space="preserve"> arrendamientos y servicios del </w:t>
      </w:r>
      <w:r>
        <w:rPr>
          <w:szCs w:val="20"/>
        </w:rPr>
        <w:t>IMSS” (POBALINES).</w:t>
      </w:r>
    </w:p>
    <w:p w14:paraId="5158A190" w14:textId="77777777" w:rsidR="00DE433E" w:rsidRPr="0022172E" w:rsidRDefault="00DE433E" w:rsidP="00BF30A1">
      <w:pPr>
        <w:pStyle w:val="Ttulo1"/>
        <w:jc w:val="left"/>
        <w:rPr>
          <w:sz w:val="20"/>
          <w:szCs w:val="20"/>
        </w:rPr>
      </w:pPr>
      <w:r w:rsidRPr="0022172E">
        <w:rPr>
          <w:sz w:val="20"/>
          <w:szCs w:val="20"/>
        </w:rPr>
        <w:t>MECANISMOS DE COMPROBACIÓN</w:t>
      </w:r>
    </w:p>
    <w:p w14:paraId="016A282E" w14:textId="2FDD6170" w:rsidR="00DE433E" w:rsidRPr="0022172E" w:rsidRDefault="00DE433E" w:rsidP="00DE433E">
      <w:pPr>
        <w:rPr>
          <w:rStyle w:val="Refdecomentario"/>
          <w:sz w:val="20"/>
          <w:szCs w:val="20"/>
          <w:lang w:eastAsia="ar-SA"/>
        </w:rPr>
      </w:pPr>
      <w:r w:rsidRPr="0022172E">
        <w:rPr>
          <w:rStyle w:val="Refdecomentario"/>
          <w:sz w:val="20"/>
          <w:szCs w:val="20"/>
          <w:lang w:eastAsia="ar-SA"/>
        </w:rPr>
        <w:t xml:space="preserve">El Instituto realizará el pago de la prestación del Servicio Médico Integral de </w:t>
      </w:r>
      <w:r w:rsidR="00E54A5D" w:rsidRPr="0022172E">
        <w:rPr>
          <w:rStyle w:val="Refdecomentario"/>
          <w:sz w:val="20"/>
          <w:szCs w:val="20"/>
          <w:lang w:eastAsia="ar-SA"/>
        </w:rPr>
        <w:t>Estudios de Laboratorio Clínico</w:t>
      </w:r>
      <w:r w:rsidRPr="0022172E">
        <w:rPr>
          <w:rStyle w:val="Refdecomentario"/>
          <w:sz w:val="20"/>
          <w:szCs w:val="20"/>
          <w:lang w:eastAsia="ar-SA"/>
        </w:rPr>
        <w:t xml:space="preserve">, de acuerdo al </w:t>
      </w:r>
      <w:r w:rsidR="00362ABF" w:rsidRPr="0022172E">
        <w:rPr>
          <w:b/>
          <w:szCs w:val="20"/>
          <w:lang w:eastAsia="es-ES"/>
        </w:rPr>
        <w:t>Anexo</w:t>
      </w:r>
      <w:r w:rsidRPr="0022172E">
        <w:rPr>
          <w:b/>
          <w:szCs w:val="20"/>
          <w:lang w:eastAsia="es-ES"/>
        </w:rPr>
        <w:t xml:space="preserve"> T9 “Reporte mensual de </w:t>
      </w:r>
      <w:r w:rsidR="001613D6">
        <w:rPr>
          <w:b/>
          <w:szCs w:val="20"/>
          <w:lang w:eastAsia="es-ES"/>
        </w:rPr>
        <w:t>estudios</w:t>
      </w:r>
      <w:r w:rsidRPr="0022172E">
        <w:rPr>
          <w:b/>
          <w:szCs w:val="20"/>
          <w:lang w:eastAsia="es-ES"/>
        </w:rPr>
        <w:t xml:space="preserve"> efectivos realizados”</w:t>
      </w:r>
      <w:r w:rsidRPr="0022172E">
        <w:rPr>
          <w:szCs w:val="20"/>
          <w:lang w:eastAsia="es-ES"/>
        </w:rPr>
        <w:t xml:space="preserve"> </w:t>
      </w:r>
      <w:r w:rsidRPr="0022172E">
        <w:rPr>
          <w:rStyle w:val="Refdecomentario"/>
          <w:sz w:val="20"/>
          <w:szCs w:val="20"/>
          <w:lang w:eastAsia="ar-SA"/>
        </w:rPr>
        <w:t xml:space="preserve">en el mes inmediato anterior que será cotejado, conciliado y aprobado mediante la firma del </w:t>
      </w:r>
      <w:r w:rsidRPr="0022172E">
        <w:rPr>
          <w:szCs w:val="20"/>
          <w:lang w:eastAsia="es-ES"/>
        </w:rPr>
        <w:t xml:space="preserve">Jefe o Encargado </w:t>
      </w:r>
      <w:r w:rsidRPr="0022172E">
        <w:rPr>
          <w:szCs w:val="20"/>
          <w:lang w:eastAsia="es-ES"/>
        </w:rPr>
        <w:lastRenderedPageBreak/>
        <w:t xml:space="preserve">del </w:t>
      </w:r>
      <w:r w:rsidR="00E54A5D" w:rsidRPr="0022172E">
        <w:rPr>
          <w:szCs w:val="20"/>
          <w:lang w:eastAsia="es-ES"/>
        </w:rPr>
        <w:t>Laboratorio Clínico</w:t>
      </w:r>
      <w:r w:rsidRPr="0022172E">
        <w:rPr>
          <w:rStyle w:val="Refdecomentario"/>
          <w:sz w:val="20"/>
          <w:szCs w:val="20"/>
          <w:lang w:eastAsia="ar-SA"/>
        </w:rPr>
        <w:t xml:space="preserve"> a más tardar el último día hábil del mes y también estar firmado por Director Médico de la Unidad Médica, así como por el representante del proveedor.</w:t>
      </w:r>
    </w:p>
    <w:p w14:paraId="2E2D9CE7" w14:textId="2381E2F5" w:rsidR="00DE433E" w:rsidRPr="0022172E" w:rsidRDefault="00DE433E" w:rsidP="00DE433E">
      <w:pPr>
        <w:rPr>
          <w:rStyle w:val="Refdecomentario"/>
          <w:sz w:val="20"/>
          <w:szCs w:val="20"/>
          <w:lang w:eastAsia="ar-SA"/>
        </w:rPr>
      </w:pPr>
      <w:r w:rsidRPr="0022172E">
        <w:rPr>
          <w:rStyle w:val="Refdecomentario"/>
          <w:sz w:val="20"/>
          <w:szCs w:val="20"/>
          <w:lang w:eastAsia="ar-SA"/>
        </w:rPr>
        <w:t xml:space="preserve">Original y copia de la factura que reúna los requisitos fiscales respectivos, en la que se indique el servicio prestado, </w:t>
      </w:r>
      <w:r w:rsidR="005F3CB7" w:rsidRPr="005F3CB7">
        <w:rPr>
          <w:rStyle w:val="Refdecomentario"/>
          <w:b/>
          <w:sz w:val="20"/>
          <w:szCs w:val="20"/>
          <w:lang w:eastAsia="ar-SA"/>
        </w:rPr>
        <w:t xml:space="preserve">Anexo T9 </w:t>
      </w:r>
      <w:r w:rsidR="005F3CB7">
        <w:rPr>
          <w:rStyle w:val="Refdecomentario"/>
          <w:b/>
          <w:sz w:val="20"/>
          <w:szCs w:val="20"/>
          <w:lang w:eastAsia="ar-SA"/>
        </w:rPr>
        <w:t>“</w:t>
      </w:r>
      <w:r w:rsidR="005F3CB7" w:rsidRPr="005F3CB7">
        <w:rPr>
          <w:rStyle w:val="Refdecomentario"/>
          <w:b/>
          <w:sz w:val="20"/>
          <w:szCs w:val="20"/>
          <w:lang w:eastAsia="ar-SA"/>
        </w:rPr>
        <w:t>R</w:t>
      </w:r>
      <w:r w:rsidRPr="005F3CB7">
        <w:rPr>
          <w:rStyle w:val="Refdecomentario"/>
          <w:b/>
          <w:sz w:val="20"/>
          <w:szCs w:val="20"/>
          <w:lang w:eastAsia="ar-SA"/>
        </w:rPr>
        <w:t xml:space="preserve">eporte mensual de </w:t>
      </w:r>
      <w:r w:rsidR="005F3CB7" w:rsidRPr="005F3CB7">
        <w:rPr>
          <w:rStyle w:val="Refdecomentario"/>
          <w:b/>
          <w:sz w:val="20"/>
          <w:szCs w:val="20"/>
          <w:lang w:eastAsia="ar-SA"/>
        </w:rPr>
        <w:t>estudios</w:t>
      </w:r>
      <w:r w:rsidRPr="005F3CB7">
        <w:rPr>
          <w:rStyle w:val="Refdecomentario"/>
          <w:b/>
          <w:sz w:val="20"/>
          <w:szCs w:val="20"/>
          <w:lang w:eastAsia="ar-SA"/>
        </w:rPr>
        <w:t xml:space="preserve"> </w:t>
      </w:r>
      <w:r w:rsidR="005F3CB7">
        <w:rPr>
          <w:rStyle w:val="Refdecomentario"/>
          <w:b/>
          <w:sz w:val="20"/>
          <w:szCs w:val="20"/>
          <w:lang w:eastAsia="ar-SA"/>
        </w:rPr>
        <w:t xml:space="preserve">efectivos realizados” </w:t>
      </w:r>
      <w:r w:rsidRPr="0022172E">
        <w:rPr>
          <w:rStyle w:val="Refdecomentario"/>
          <w:sz w:val="20"/>
          <w:szCs w:val="20"/>
          <w:lang w:eastAsia="ar-SA"/>
        </w:rPr>
        <w:t>elaborado por el proveedor, debidamente conciliado por la unidad médica, número de proveedor, número de contrato, número de fianza y denominación social de la afianzadora, misma que deberá ser entregada en el Departamento de Finanzas de la Unidad Médica.</w:t>
      </w:r>
    </w:p>
    <w:p w14:paraId="59CE327B" w14:textId="77777777" w:rsidR="00DE433E" w:rsidRPr="0022172E" w:rsidRDefault="00DE433E" w:rsidP="007C7715">
      <w:pPr>
        <w:pStyle w:val="Ttulo1"/>
        <w:jc w:val="left"/>
        <w:rPr>
          <w:sz w:val="20"/>
          <w:szCs w:val="20"/>
        </w:rPr>
      </w:pPr>
      <w:r w:rsidRPr="0022172E">
        <w:rPr>
          <w:sz w:val="20"/>
          <w:szCs w:val="20"/>
        </w:rPr>
        <w:t xml:space="preserve">ANTICIPO: </w:t>
      </w:r>
    </w:p>
    <w:p w14:paraId="567390DE" w14:textId="77777777" w:rsidR="00DE433E" w:rsidRPr="0022172E" w:rsidRDefault="00DE433E" w:rsidP="00DE433E">
      <w:pPr>
        <w:pStyle w:val="Prrafodelista"/>
        <w:spacing w:line="276" w:lineRule="auto"/>
        <w:ind w:left="0"/>
        <w:rPr>
          <w:rFonts w:cs="Arial"/>
          <w:szCs w:val="20"/>
          <w:u w:val="single"/>
          <w:lang w:eastAsia="ar-SA"/>
        </w:rPr>
      </w:pPr>
      <w:r w:rsidRPr="0022172E">
        <w:rPr>
          <w:rFonts w:cs="Arial"/>
          <w:szCs w:val="20"/>
          <w:u w:val="single"/>
          <w:lang w:eastAsia="ar-SA"/>
        </w:rPr>
        <w:t>NO APLICA</w:t>
      </w:r>
    </w:p>
    <w:p w14:paraId="6A91E2A5" w14:textId="77777777" w:rsidR="00F1230C" w:rsidRPr="0022172E" w:rsidRDefault="00F1230C" w:rsidP="00F1230C">
      <w:pPr>
        <w:rPr>
          <w:rFonts w:cs="Arial"/>
          <w:bCs/>
          <w:szCs w:val="20"/>
        </w:rPr>
      </w:pPr>
    </w:p>
    <w:p w14:paraId="0AFBF857" w14:textId="77777777" w:rsidR="00195D3E" w:rsidRPr="0022172E" w:rsidRDefault="00195D3E" w:rsidP="001C3300">
      <w:pPr>
        <w:rPr>
          <w:caps/>
          <w:szCs w:val="20"/>
          <w:lang w:eastAsia="ar-SA"/>
        </w:rPr>
      </w:pPr>
    </w:p>
    <w:p w14:paraId="7F72CFAF" w14:textId="77777777" w:rsidR="00195D3E" w:rsidRPr="0022172E" w:rsidRDefault="00195D3E" w:rsidP="001C3300">
      <w:pPr>
        <w:rPr>
          <w:caps/>
          <w:szCs w:val="20"/>
          <w:lang w:eastAsia="ar-SA"/>
        </w:rPr>
      </w:pPr>
    </w:p>
    <w:p w14:paraId="5D91A576" w14:textId="77777777" w:rsidR="00525B86" w:rsidRPr="00A6536C" w:rsidRDefault="00195D3E" w:rsidP="00525B86">
      <w:pPr>
        <w:pStyle w:val="Ttulo2"/>
        <w:rPr>
          <w:sz w:val="20"/>
          <w:szCs w:val="20"/>
        </w:rPr>
      </w:pPr>
      <w:r w:rsidRPr="0022172E">
        <w:rPr>
          <w:caps/>
          <w:szCs w:val="20"/>
          <w:lang w:eastAsia="ar-SA"/>
        </w:rPr>
        <w:br w:type="page"/>
      </w:r>
      <w:r w:rsidR="00525B86" w:rsidRPr="00A6536C">
        <w:rPr>
          <w:sz w:val="20"/>
          <w:szCs w:val="20"/>
        </w:rPr>
        <w:lastRenderedPageBreak/>
        <w:t>Área Requirente:</w:t>
      </w:r>
    </w:p>
    <w:p w14:paraId="37858C84" w14:textId="6AF9186D" w:rsidR="00525B86" w:rsidRPr="00A6536C" w:rsidRDefault="00525B86" w:rsidP="00525B86">
      <w:pPr>
        <w:rPr>
          <w:rFonts w:eastAsia="Times New Roman"/>
          <w:szCs w:val="20"/>
          <w:lang w:eastAsia="ar-SA"/>
        </w:rPr>
      </w:pPr>
      <w:r w:rsidRPr="00A6536C">
        <w:rPr>
          <w:b/>
          <w:szCs w:val="20"/>
        </w:rPr>
        <w:t xml:space="preserve">Los OOAD </w:t>
      </w:r>
      <w:r w:rsidRPr="00A6536C">
        <w:rPr>
          <w:szCs w:val="20"/>
        </w:rPr>
        <w:t>(incluidas las UMAE), mismos que remiten sus requerimientos por conducto de la Coordinación de Planeación de Servicios Médicos de Apoyo en términos de la última parte de la fracción II del artículo</w:t>
      </w:r>
      <w:r w:rsidR="00210338">
        <w:rPr>
          <w:szCs w:val="20"/>
        </w:rPr>
        <w:t xml:space="preserve"> 2</w:t>
      </w:r>
      <w:r w:rsidRPr="00A6536C">
        <w:rPr>
          <w:szCs w:val="20"/>
        </w:rPr>
        <w:t xml:space="preserve"> del Reglamento de la Ley de Adquisiciones Arrendamientos y Servicios del Sector Público.</w:t>
      </w:r>
    </w:p>
    <w:p w14:paraId="196C65F8" w14:textId="77777777" w:rsidR="00525B86" w:rsidRPr="00A6536C" w:rsidRDefault="00525B86" w:rsidP="00525B86">
      <w:pPr>
        <w:rPr>
          <w:rFonts w:eastAsia="Times New Roman"/>
          <w:szCs w:val="20"/>
          <w:lang w:eastAsia="ar-SA"/>
        </w:rPr>
      </w:pPr>
      <w:r w:rsidRPr="00A6536C">
        <w:rPr>
          <w:rFonts w:eastAsia="MS Mincho"/>
          <w:szCs w:val="20"/>
          <w:lang w:eastAsia="ar-SA"/>
        </w:rPr>
        <w:t>Firma de los responsables</w:t>
      </w:r>
      <w:r w:rsidRPr="00A6536C">
        <w:rPr>
          <w:rFonts w:eastAsia="Times New Roman"/>
          <w:szCs w:val="20"/>
          <w:lang w:eastAsia="ar-SA"/>
        </w:rPr>
        <w:t>:</w:t>
      </w:r>
    </w:p>
    <w:p w14:paraId="6E908F8B" w14:textId="77777777" w:rsidR="00525B86" w:rsidRPr="00A6536C" w:rsidRDefault="00525B86" w:rsidP="00525B86">
      <w:pPr>
        <w:suppressAutoHyphens/>
        <w:spacing w:line="276" w:lineRule="auto"/>
        <w:rPr>
          <w:rFonts w:eastAsia="Times New Roman"/>
          <w:b/>
          <w:bCs/>
          <w:szCs w:val="20"/>
          <w:lang w:eastAsia="ar-SA"/>
        </w:rPr>
      </w:pPr>
      <w:r w:rsidRPr="00A6536C">
        <w:rPr>
          <w:rFonts w:eastAsia="Times New Roman"/>
          <w:b/>
          <w:bCs/>
          <w:szCs w:val="20"/>
          <w:lang w:eastAsia="ar-SA"/>
        </w:rPr>
        <w:t>Por el área técnico-médica</w:t>
      </w:r>
    </w:p>
    <w:tbl>
      <w:tblPr>
        <w:tblStyle w:val="Tablaconcuadrcula1"/>
        <w:tblW w:w="4725" w:type="dxa"/>
        <w:jc w:val="center"/>
        <w:tblLook w:val="04A0" w:firstRow="1" w:lastRow="0" w:firstColumn="1" w:lastColumn="0" w:noHBand="0" w:noVBand="1"/>
      </w:tblPr>
      <w:tblGrid>
        <w:gridCol w:w="4725"/>
      </w:tblGrid>
      <w:tr w:rsidR="00525B86" w:rsidRPr="002D6DBA" w14:paraId="0B9CE03C" w14:textId="77777777" w:rsidTr="004F63CD">
        <w:trPr>
          <w:trHeight w:val="226"/>
          <w:jc w:val="center"/>
        </w:trPr>
        <w:tc>
          <w:tcPr>
            <w:tcW w:w="4725" w:type="dxa"/>
            <w:tcBorders>
              <w:top w:val="nil"/>
              <w:left w:val="nil"/>
              <w:right w:val="nil"/>
            </w:tcBorders>
            <w:hideMark/>
          </w:tcPr>
          <w:p w14:paraId="739B06F5" w14:textId="70B49913" w:rsidR="00525B86" w:rsidRDefault="00525B86" w:rsidP="004F63CD">
            <w:pPr>
              <w:suppressAutoHyphens/>
              <w:spacing w:line="276" w:lineRule="auto"/>
              <w:jc w:val="center"/>
              <w:rPr>
                <w:rFonts w:eastAsia="Times New Roman"/>
                <w:szCs w:val="20"/>
                <w:lang w:eastAsia="ar-SA"/>
              </w:rPr>
            </w:pPr>
            <w:r>
              <w:rPr>
                <w:rFonts w:eastAsia="Times New Roman"/>
                <w:szCs w:val="20"/>
                <w:lang w:eastAsia="ar-SA"/>
              </w:rPr>
              <w:t>Autorizó:</w:t>
            </w:r>
          </w:p>
          <w:p w14:paraId="5B615813" w14:textId="407CB994" w:rsidR="00EC420E" w:rsidRDefault="00EC420E" w:rsidP="00DE0F5A">
            <w:pPr>
              <w:pStyle w:val="Sinespaciado"/>
              <w:rPr>
                <w:lang w:eastAsia="ar-SA"/>
              </w:rPr>
            </w:pPr>
          </w:p>
          <w:p w14:paraId="0BE83318" w14:textId="77777777" w:rsidR="00EC420E" w:rsidRPr="002D6DBA" w:rsidRDefault="00EC420E" w:rsidP="00DE0F5A">
            <w:pPr>
              <w:pStyle w:val="Sinespaciado"/>
              <w:rPr>
                <w:lang w:eastAsia="ar-SA"/>
              </w:rPr>
            </w:pPr>
          </w:p>
          <w:p w14:paraId="1D66CB95" w14:textId="77777777" w:rsidR="00525B86" w:rsidRPr="002D6DBA" w:rsidRDefault="00525B86" w:rsidP="004F63CD">
            <w:pPr>
              <w:suppressAutoHyphens/>
              <w:spacing w:line="276" w:lineRule="auto"/>
              <w:rPr>
                <w:rFonts w:eastAsia="Times New Roman"/>
                <w:sz w:val="22"/>
                <w:lang w:eastAsia="ar-SA"/>
              </w:rPr>
            </w:pPr>
          </w:p>
        </w:tc>
      </w:tr>
      <w:tr w:rsidR="00525B86" w:rsidRPr="00EC420E" w14:paraId="3943622E" w14:textId="77777777" w:rsidTr="004F63CD">
        <w:trPr>
          <w:trHeight w:val="334"/>
          <w:jc w:val="center"/>
        </w:trPr>
        <w:tc>
          <w:tcPr>
            <w:tcW w:w="4725" w:type="dxa"/>
            <w:tcBorders>
              <w:left w:val="nil"/>
              <w:bottom w:val="nil"/>
              <w:right w:val="nil"/>
            </w:tcBorders>
            <w:vAlign w:val="center"/>
            <w:hideMark/>
          </w:tcPr>
          <w:p w14:paraId="1C530DC1" w14:textId="77777777" w:rsidR="00525B86" w:rsidRPr="00EC420E" w:rsidRDefault="00525B86" w:rsidP="00EC420E">
            <w:pPr>
              <w:pStyle w:val="Sinespaciado"/>
              <w:jc w:val="center"/>
              <w:rPr>
                <w:rFonts w:ascii="Montserrat" w:hAnsi="Montserrat"/>
                <w:b/>
                <w:bCs/>
                <w:sz w:val="20"/>
                <w:szCs w:val="20"/>
                <w:lang w:eastAsia="ar-SA"/>
              </w:rPr>
            </w:pPr>
            <w:r w:rsidRPr="00EC420E">
              <w:rPr>
                <w:rFonts w:ascii="Montserrat" w:hAnsi="Montserrat"/>
                <w:b/>
                <w:bCs/>
                <w:sz w:val="20"/>
                <w:szCs w:val="20"/>
                <w:lang w:eastAsia="ar-SA"/>
              </w:rPr>
              <w:t>Lic. Luis Fernando Tagliabue Rodríguez</w:t>
            </w:r>
          </w:p>
        </w:tc>
      </w:tr>
      <w:tr w:rsidR="00525B86" w:rsidRPr="002D6DBA" w14:paraId="32FA8870" w14:textId="77777777" w:rsidTr="004F63CD">
        <w:trPr>
          <w:trHeight w:val="215"/>
          <w:jc w:val="center"/>
        </w:trPr>
        <w:tc>
          <w:tcPr>
            <w:tcW w:w="4725" w:type="dxa"/>
            <w:tcBorders>
              <w:top w:val="nil"/>
              <w:left w:val="nil"/>
              <w:bottom w:val="nil"/>
              <w:right w:val="nil"/>
            </w:tcBorders>
            <w:hideMark/>
          </w:tcPr>
          <w:p w14:paraId="691A59F9" w14:textId="77777777" w:rsidR="00525B86" w:rsidRPr="00EC420E" w:rsidRDefault="00525B86" w:rsidP="00EC420E">
            <w:pPr>
              <w:pStyle w:val="Sinespaciado"/>
              <w:jc w:val="center"/>
              <w:rPr>
                <w:rFonts w:ascii="Montserrat" w:hAnsi="Montserrat"/>
                <w:sz w:val="20"/>
                <w:szCs w:val="20"/>
                <w:lang w:eastAsia="ar-SA"/>
              </w:rPr>
            </w:pPr>
            <w:r w:rsidRPr="00EC420E">
              <w:rPr>
                <w:rFonts w:ascii="Montserrat" w:hAnsi="Montserrat"/>
                <w:sz w:val="20"/>
                <w:szCs w:val="20"/>
                <w:lang w:eastAsia="ar-SA"/>
              </w:rPr>
              <w:t>Coordinador de Planeación de Servicios Médicos de Apoyo</w:t>
            </w:r>
          </w:p>
        </w:tc>
      </w:tr>
    </w:tbl>
    <w:p w14:paraId="50510881" w14:textId="77777777" w:rsidR="00525B86" w:rsidRDefault="00525B86" w:rsidP="00525B86">
      <w:pPr>
        <w:rPr>
          <w:caps/>
          <w:lang w:eastAsia="ar-SA"/>
        </w:rPr>
      </w:pPr>
    </w:p>
    <w:p w14:paraId="214DC35C" w14:textId="77777777" w:rsidR="00DE0F5A" w:rsidRPr="002D6DBA" w:rsidRDefault="00DE0F5A" w:rsidP="00525B86">
      <w:pPr>
        <w:rPr>
          <w:caps/>
          <w:lang w:eastAsia="ar-SA"/>
        </w:rPr>
      </w:pPr>
    </w:p>
    <w:tbl>
      <w:tblPr>
        <w:tblStyle w:val="Tablaconcuadrcula1"/>
        <w:tblW w:w="4725" w:type="dxa"/>
        <w:jc w:val="center"/>
        <w:tblLook w:val="04A0" w:firstRow="1" w:lastRow="0" w:firstColumn="1" w:lastColumn="0" w:noHBand="0" w:noVBand="1"/>
      </w:tblPr>
      <w:tblGrid>
        <w:gridCol w:w="4725"/>
      </w:tblGrid>
      <w:tr w:rsidR="00525B86" w:rsidRPr="002D6DBA" w14:paraId="603472C3" w14:textId="77777777" w:rsidTr="004F63CD">
        <w:trPr>
          <w:trHeight w:val="226"/>
          <w:jc w:val="center"/>
        </w:trPr>
        <w:tc>
          <w:tcPr>
            <w:tcW w:w="4725" w:type="dxa"/>
            <w:tcBorders>
              <w:top w:val="nil"/>
              <w:left w:val="nil"/>
              <w:right w:val="nil"/>
            </w:tcBorders>
            <w:hideMark/>
          </w:tcPr>
          <w:p w14:paraId="4FC01235" w14:textId="65FCC867" w:rsidR="00525B86" w:rsidRDefault="00525B86" w:rsidP="004F63CD">
            <w:pPr>
              <w:suppressAutoHyphens/>
              <w:spacing w:line="276" w:lineRule="auto"/>
              <w:jc w:val="center"/>
              <w:rPr>
                <w:rFonts w:eastAsia="Times New Roman"/>
                <w:szCs w:val="20"/>
                <w:lang w:eastAsia="ar-SA"/>
              </w:rPr>
            </w:pPr>
            <w:r>
              <w:rPr>
                <w:rFonts w:eastAsia="Times New Roman"/>
                <w:szCs w:val="20"/>
                <w:lang w:eastAsia="ar-SA"/>
              </w:rPr>
              <w:t>Revisó:</w:t>
            </w:r>
          </w:p>
          <w:p w14:paraId="2DA10976" w14:textId="15F4B8E1" w:rsidR="00EC420E" w:rsidRDefault="00EC420E" w:rsidP="00DE0F5A">
            <w:pPr>
              <w:pStyle w:val="Sinespaciado"/>
              <w:rPr>
                <w:lang w:eastAsia="ar-SA"/>
              </w:rPr>
            </w:pPr>
          </w:p>
          <w:p w14:paraId="68654E60" w14:textId="77777777" w:rsidR="00EC420E" w:rsidRPr="002D6DBA" w:rsidRDefault="00EC420E" w:rsidP="00DE0F5A">
            <w:pPr>
              <w:pStyle w:val="Sinespaciado"/>
              <w:rPr>
                <w:lang w:eastAsia="ar-SA"/>
              </w:rPr>
            </w:pPr>
          </w:p>
          <w:p w14:paraId="168750D3" w14:textId="77777777" w:rsidR="00525B86" w:rsidRPr="002D6DBA" w:rsidRDefault="00525B86" w:rsidP="004F63CD">
            <w:pPr>
              <w:suppressAutoHyphens/>
              <w:spacing w:line="276" w:lineRule="auto"/>
              <w:rPr>
                <w:rFonts w:eastAsia="Times New Roman"/>
                <w:sz w:val="22"/>
                <w:lang w:eastAsia="ar-SA"/>
              </w:rPr>
            </w:pPr>
          </w:p>
        </w:tc>
      </w:tr>
      <w:tr w:rsidR="00525B86" w:rsidRPr="00EC420E" w14:paraId="0816C984" w14:textId="77777777" w:rsidTr="004F63CD">
        <w:trPr>
          <w:trHeight w:val="334"/>
          <w:jc w:val="center"/>
        </w:trPr>
        <w:tc>
          <w:tcPr>
            <w:tcW w:w="4725" w:type="dxa"/>
            <w:tcBorders>
              <w:left w:val="nil"/>
              <w:bottom w:val="nil"/>
              <w:right w:val="nil"/>
            </w:tcBorders>
            <w:vAlign w:val="center"/>
            <w:hideMark/>
          </w:tcPr>
          <w:p w14:paraId="572380F3" w14:textId="77777777" w:rsidR="00525B86" w:rsidRPr="00EC420E" w:rsidRDefault="00525B86" w:rsidP="00EC420E">
            <w:pPr>
              <w:pStyle w:val="Sinespaciado"/>
              <w:jc w:val="center"/>
              <w:rPr>
                <w:rFonts w:ascii="Montserrat" w:hAnsi="Montserrat"/>
                <w:b/>
                <w:bCs/>
                <w:sz w:val="20"/>
                <w:szCs w:val="20"/>
                <w:lang w:eastAsia="ar-SA"/>
              </w:rPr>
            </w:pPr>
            <w:r w:rsidRPr="00EC420E">
              <w:rPr>
                <w:rFonts w:ascii="Montserrat" w:hAnsi="Montserrat"/>
                <w:b/>
                <w:bCs/>
                <w:sz w:val="20"/>
                <w:szCs w:val="20"/>
                <w:lang w:eastAsia="ar-SA"/>
              </w:rPr>
              <w:t>Dr. Nemesio Ponce Sánchez</w:t>
            </w:r>
          </w:p>
        </w:tc>
      </w:tr>
      <w:tr w:rsidR="00525B86" w:rsidRPr="00EC420E" w14:paraId="6AAE768E" w14:textId="77777777" w:rsidTr="004F63CD">
        <w:trPr>
          <w:trHeight w:val="215"/>
          <w:jc w:val="center"/>
        </w:trPr>
        <w:tc>
          <w:tcPr>
            <w:tcW w:w="4725" w:type="dxa"/>
            <w:tcBorders>
              <w:top w:val="nil"/>
              <w:left w:val="nil"/>
              <w:bottom w:val="nil"/>
              <w:right w:val="nil"/>
            </w:tcBorders>
            <w:hideMark/>
          </w:tcPr>
          <w:p w14:paraId="6D3D7B42" w14:textId="77777777" w:rsidR="00525B86" w:rsidRPr="00EC420E" w:rsidRDefault="00525B86" w:rsidP="00EC420E">
            <w:pPr>
              <w:pStyle w:val="Sinespaciado"/>
              <w:jc w:val="center"/>
              <w:rPr>
                <w:rFonts w:ascii="Montserrat" w:hAnsi="Montserrat"/>
                <w:sz w:val="20"/>
                <w:szCs w:val="20"/>
                <w:lang w:eastAsia="ar-SA"/>
              </w:rPr>
            </w:pPr>
            <w:r w:rsidRPr="00EC420E">
              <w:rPr>
                <w:rFonts w:ascii="Montserrat" w:hAnsi="Montserrat"/>
                <w:sz w:val="20"/>
                <w:szCs w:val="20"/>
                <w:lang w:eastAsia="ar-SA"/>
              </w:rPr>
              <w:t>Coordinador Técnico de Servicios Médicos Indirectos</w:t>
            </w:r>
          </w:p>
        </w:tc>
      </w:tr>
    </w:tbl>
    <w:p w14:paraId="42070EDC" w14:textId="77777777" w:rsidR="00525B86" w:rsidRDefault="00525B86" w:rsidP="00525B86">
      <w:pPr>
        <w:rPr>
          <w:rFonts w:cs="Arial"/>
          <w:bCs/>
          <w:szCs w:val="20"/>
        </w:rPr>
      </w:pPr>
    </w:p>
    <w:p w14:paraId="53849B7C" w14:textId="77777777" w:rsidR="00DE0F5A" w:rsidRDefault="00DE0F5A" w:rsidP="00525B86">
      <w:pPr>
        <w:rPr>
          <w:rFonts w:cs="Arial"/>
          <w:bCs/>
          <w:szCs w:val="20"/>
        </w:rPr>
      </w:pPr>
    </w:p>
    <w:tbl>
      <w:tblPr>
        <w:tblStyle w:val="Tablaconcuadrcula1"/>
        <w:tblW w:w="4725" w:type="dxa"/>
        <w:jc w:val="center"/>
        <w:tblLook w:val="04A0" w:firstRow="1" w:lastRow="0" w:firstColumn="1" w:lastColumn="0" w:noHBand="0" w:noVBand="1"/>
      </w:tblPr>
      <w:tblGrid>
        <w:gridCol w:w="4725"/>
      </w:tblGrid>
      <w:tr w:rsidR="00525B86" w:rsidRPr="002D6DBA" w14:paraId="621CEA7F" w14:textId="77777777" w:rsidTr="004F63CD">
        <w:trPr>
          <w:trHeight w:val="226"/>
          <w:jc w:val="center"/>
        </w:trPr>
        <w:tc>
          <w:tcPr>
            <w:tcW w:w="4725" w:type="dxa"/>
            <w:tcBorders>
              <w:top w:val="nil"/>
              <w:left w:val="nil"/>
              <w:right w:val="nil"/>
            </w:tcBorders>
            <w:hideMark/>
          </w:tcPr>
          <w:p w14:paraId="23D1EFA1" w14:textId="117CB363" w:rsidR="00525B86" w:rsidRDefault="00525B86" w:rsidP="004F63CD">
            <w:pPr>
              <w:suppressAutoHyphens/>
              <w:spacing w:line="276" w:lineRule="auto"/>
              <w:jc w:val="center"/>
              <w:rPr>
                <w:rFonts w:eastAsia="Times New Roman"/>
                <w:szCs w:val="20"/>
                <w:lang w:eastAsia="ar-SA"/>
              </w:rPr>
            </w:pPr>
            <w:r>
              <w:rPr>
                <w:rFonts w:eastAsia="Times New Roman"/>
                <w:szCs w:val="20"/>
                <w:lang w:eastAsia="ar-SA"/>
              </w:rPr>
              <w:t>Elaboró:</w:t>
            </w:r>
          </w:p>
          <w:p w14:paraId="77FA8FC3" w14:textId="626A31E3" w:rsidR="00EC420E" w:rsidRDefault="00EC420E" w:rsidP="00DE0F5A">
            <w:pPr>
              <w:pStyle w:val="Sinespaciado"/>
              <w:rPr>
                <w:lang w:eastAsia="ar-SA"/>
              </w:rPr>
            </w:pPr>
          </w:p>
          <w:p w14:paraId="1F08A9A8" w14:textId="77777777" w:rsidR="00EC420E" w:rsidRPr="002D6DBA" w:rsidRDefault="00EC420E" w:rsidP="00DE0F5A">
            <w:pPr>
              <w:pStyle w:val="Sinespaciado"/>
              <w:rPr>
                <w:lang w:eastAsia="ar-SA"/>
              </w:rPr>
            </w:pPr>
          </w:p>
          <w:p w14:paraId="47E2C7EF" w14:textId="77777777" w:rsidR="00525B86" w:rsidRPr="002D6DBA" w:rsidRDefault="00525B86" w:rsidP="004F63CD">
            <w:pPr>
              <w:suppressAutoHyphens/>
              <w:spacing w:line="276" w:lineRule="auto"/>
              <w:rPr>
                <w:rFonts w:eastAsia="Times New Roman"/>
                <w:sz w:val="22"/>
                <w:lang w:eastAsia="ar-SA"/>
              </w:rPr>
            </w:pPr>
          </w:p>
        </w:tc>
      </w:tr>
      <w:tr w:rsidR="00525B86" w:rsidRPr="002D6DBA" w14:paraId="2CCA4FA5" w14:textId="77777777" w:rsidTr="004F63CD">
        <w:trPr>
          <w:trHeight w:val="334"/>
          <w:jc w:val="center"/>
        </w:trPr>
        <w:tc>
          <w:tcPr>
            <w:tcW w:w="4725" w:type="dxa"/>
            <w:tcBorders>
              <w:left w:val="nil"/>
              <w:bottom w:val="nil"/>
              <w:right w:val="nil"/>
            </w:tcBorders>
            <w:vAlign w:val="center"/>
            <w:hideMark/>
          </w:tcPr>
          <w:p w14:paraId="0A5CFFB4" w14:textId="3E83482B" w:rsidR="00525B86" w:rsidRPr="00EC420E" w:rsidRDefault="00525B86" w:rsidP="00EC420E">
            <w:pPr>
              <w:pStyle w:val="Sinespaciado"/>
              <w:jc w:val="center"/>
              <w:rPr>
                <w:rFonts w:ascii="Montserrat" w:hAnsi="Montserrat"/>
                <w:b/>
                <w:bCs/>
                <w:sz w:val="20"/>
                <w:szCs w:val="20"/>
                <w:lang w:eastAsia="ar-SA"/>
              </w:rPr>
            </w:pPr>
            <w:r w:rsidRPr="00EC420E">
              <w:rPr>
                <w:rFonts w:ascii="Montserrat" w:hAnsi="Montserrat"/>
                <w:b/>
                <w:bCs/>
                <w:sz w:val="20"/>
                <w:szCs w:val="20"/>
                <w:lang w:eastAsia="ar-SA"/>
              </w:rPr>
              <w:t xml:space="preserve">Dr. </w:t>
            </w:r>
            <w:r w:rsidR="00CF128C" w:rsidRPr="00EC420E">
              <w:rPr>
                <w:rFonts w:ascii="Montserrat" w:hAnsi="Montserrat"/>
                <w:b/>
                <w:bCs/>
                <w:sz w:val="20"/>
                <w:szCs w:val="20"/>
                <w:lang w:eastAsia="ar-SA"/>
              </w:rPr>
              <w:t>Carlos Ramírez Ramos</w:t>
            </w:r>
          </w:p>
        </w:tc>
      </w:tr>
      <w:tr w:rsidR="00525B86" w:rsidRPr="002D6DBA" w14:paraId="7F72EA81" w14:textId="77777777" w:rsidTr="004F63CD">
        <w:trPr>
          <w:trHeight w:val="215"/>
          <w:jc w:val="center"/>
        </w:trPr>
        <w:tc>
          <w:tcPr>
            <w:tcW w:w="4725" w:type="dxa"/>
            <w:tcBorders>
              <w:top w:val="nil"/>
              <w:left w:val="nil"/>
              <w:bottom w:val="nil"/>
              <w:right w:val="nil"/>
            </w:tcBorders>
            <w:hideMark/>
          </w:tcPr>
          <w:p w14:paraId="685E29B5" w14:textId="77777777" w:rsidR="00525B86" w:rsidRPr="00EC420E" w:rsidRDefault="00525B86" w:rsidP="00EC420E">
            <w:pPr>
              <w:pStyle w:val="Sinespaciado"/>
              <w:jc w:val="center"/>
              <w:rPr>
                <w:rFonts w:ascii="Montserrat" w:hAnsi="Montserrat"/>
                <w:sz w:val="20"/>
                <w:szCs w:val="20"/>
                <w:lang w:eastAsia="ar-SA"/>
              </w:rPr>
            </w:pPr>
            <w:r w:rsidRPr="00EC420E">
              <w:rPr>
                <w:rFonts w:ascii="Montserrat" w:hAnsi="Montserrat"/>
                <w:sz w:val="20"/>
                <w:szCs w:val="20"/>
                <w:lang w:eastAsia="ar-SA"/>
              </w:rPr>
              <w:t>Jefe de Área Médica en la CTSMI</w:t>
            </w:r>
          </w:p>
        </w:tc>
      </w:tr>
    </w:tbl>
    <w:p w14:paraId="6ED784A9" w14:textId="184D03A6" w:rsidR="005C7034" w:rsidRPr="0022172E" w:rsidRDefault="005C7034" w:rsidP="00525B86">
      <w:pPr>
        <w:spacing w:after="0"/>
        <w:jc w:val="left"/>
        <w:rPr>
          <w:rFonts w:cs="Arial"/>
          <w:bCs/>
          <w:szCs w:val="20"/>
        </w:rPr>
      </w:pPr>
    </w:p>
    <w:sectPr w:rsidR="005C7034" w:rsidRPr="0022172E" w:rsidSect="00F1230C">
      <w:headerReference w:type="default" r:id="rId12"/>
      <w:footerReference w:type="default" r:id="rId13"/>
      <w:type w:val="continuous"/>
      <w:pgSz w:w="12240" w:h="15840"/>
      <w:pgMar w:top="2410" w:right="1134" w:bottom="1843" w:left="1134" w:header="24" w:footer="5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075A8" w14:textId="77777777" w:rsidR="007C15D7" w:rsidRDefault="007C15D7" w:rsidP="00A60614">
      <w:pPr>
        <w:spacing w:after="0"/>
      </w:pPr>
      <w:r>
        <w:separator/>
      </w:r>
    </w:p>
  </w:endnote>
  <w:endnote w:type="continuationSeparator" w:id="0">
    <w:p w14:paraId="7508BAB1" w14:textId="77777777" w:rsidR="007C15D7" w:rsidRDefault="007C15D7" w:rsidP="00A606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Medium">
    <w:altName w:val="Calibri"/>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Montserrat Light">
    <w:charset w:val="00"/>
    <w:family w:val="auto"/>
    <w:pitch w:val="variable"/>
    <w:sig w:usb0="2000020F" w:usb1="00000003" w:usb2="00000000" w:usb3="00000000" w:csb0="00000197"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notTrueType/>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83763676"/>
      <w:docPartObj>
        <w:docPartGallery w:val="Page Numbers (Bottom of Page)"/>
        <w:docPartUnique/>
      </w:docPartObj>
    </w:sdtPr>
    <w:sdtContent>
      <w:sdt>
        <w:sdtPr>
          <w:rPr>
            <w:sz w:val="16"/>
            <w:szCs w:val="16"/>
          </w:rPr>
          <w:id w:val="1062522074"/>
          <w:docPartObj>
            <w:docPartGallery w:val="Page Numbers (Top of Page)"/>
            <w:docPartUnique/>
          </w:docPartObj>
        </w:sdtPr>
        <w:sdtContent>
          <w:p w14:paraId="18502BFE" w14:textId="7375C7A5" w:rsidR="008645C3" w:rsidRPr="0032271F" w:rsidRDefault="008645C3">
            <w:pPr>
              <w:pStyle w:val="Piedepgina"/>
              <w:jc w:val="center"/>
              <w:rPr>
                <w:sz w:val="16"/>
                <w:szCs w:val="16"/>
              </w:rPr>
            </w:pPr>
            <w:r w:rsidRPr="0032271F">
              <w:rPr>
                <w:noProof/>
                <w:sz w:val="16"/>
                <w:szCs w:val="16"/>
                <w:lang w:eastAsia="es-MX"/>
              </w:rPr>
              <mc:AlternateContent>
                <mc:Choice Requires="wps">
                  <w:drawing>
                    <wp:anchor distT="0" distB="0" distL="114300" distR="114300" simplePos="0" relativeHeight="251657216" behindDoc="1" locked="0" layoutInCell="1" allowOverlap="1" wp14:anchorId="7DF84503" wp14:editId="3A403E9A">
                      <wp:simplePos x="0" y="0"/>
                      <wp:positionH relativeFrom="column">
                        <wp:posOffset>-158115</wp:posOffset>
                      </wp:positionH>
                      <wp:positionV relativeFrom="paragraph">
                        <wp:posOffset>219710</wp:posOffset>
                      </wp:positionV>
                      <wp:extent cx="5305425" cy="354965"/>
                      <wp:effectExtent l="0" t="0" r="0" b="0"/>
                      <wp:wrapTight wrapText="bothSides">
                        <wp:wrapPolygon edited="0">
                          <wp:start x="233" y="0"/>
                          <wp:lineTo x="233" y="19707"/>
                          <wp:lineTo x="21329" y="19707"/>
                          <wp:lineTo x="21329" y="0"/>
                          <wp:lineTo x="233" y="0"/>
                        </wp:wrapPolygon>
                      </wp:wrapTight>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354965"/>
                              </a:xfrm>
                              <a:prstGeom prst="rect">
                                <a:avLst/>
                              </a:prstGeom>
                              <a:noFill/>
                              <a:ln w="9525">
                                <a:noFill/>
                                <a:miter lim="800000"/>
                                <a:headEnd/>
                                <a:tailEnd/>
                              </a:ln>
                            </wps:spPr>
                            <wps:txbx>
                              <w:txbxContent>
                                <w:p w14:paraId="6E74E987" w14:textId="77777777" w:rsidR="008645C3" w:rsidRDefault="008645C3" w:rsidP="0032271F">
                                  <w:pPr>
                                    <w:spacing w:after="0"/>
                                    <w:rPr>
                                      <w:b/>
                                      <w:color w:val="B79A5E"/>
                                      <w:sz w:val="12"/>
                                      <w:szCs w:val="12"/>
                                    </w:rPr>
                                  </w:pPr>
                                  <w:r>
                                    <w:rPr>
                                      <w:b/>
                                      <w:color w:val="B79A5E"/>
                                      <w:sz w:val="12"/>
                                      <w:szCs w:val="12"/>
                                    </w:rPr>
                                    <w:t xml:space="preserve">Durango No. 291, piso 12, </w:t>
                                  </w:r>
                                  <w:r w:rsidRPr="001B45F5">
                                    <w:rPr>
                                      <w:b/>
                                      <w:color w:val="B79A5E"/>
                                      <w:sz w:val="12"/>
                                      <w:szCs w:val="12"/>
                                    </w:rPr>
                                    <w:t xml:space="preserve">Col. </w:t>
                                  </w:r>
                                  <w:r>
                                    <w:rPr>
                                      <w:b/>
                                      <w:color w:val="B79A5E"/>
                                      <w:sz w:val="12"/>
                                      <w:szCs w:val="12"/>
                                    </w:rPr>
                                    <w:t>Roma Norte, Alcaldía Cuauhtémoc, C.</w:t>
                                  </w:r>
                                  <w:r w:rsidRPr="001B45F5">
                                    <w:rPr>
                                      <w:b/>
                                      <w:color w:val="B79A5E"/>
                                      <w:sz w:val="12"/>
                                      <w:szCs w:val="12"/>
                                    </w:rPr>
                                    <w:t>P. 06</w:t>
                                  </w:r>
                                  <w:r>
                                    <w:rPr>
                                      <w:b/>
                                      <w:color w:val="B79A5E"/>
                                      <w:sz w:val="12"/>
                                      <w:szCs w:val="12"/>
                                    </w:rPr>
                                    <w:t>7</w:t>
                                  </w:r>
                                  <w:r w:rsidRPr="001B45F5">
                                    <w:rPr>
                                      <w:b/>
                                      <w:color w:val="B79A5E"/>
                                      <w:sz w:val="12"/>
                                      <w:szCs w:val="12"/>
                                    </w:rPr>
                                    <w:t>00, C</w:t>
                                  </w:r>
                                  <w:r>
                                    <w:rPr>
                                      <w:b/>
                                      <w:color w:val="B79A5E"/>
                                      <w:sz w:val="12"/>
                                      <w:szCs w:val="12"/>
                                    </w:rPr>
                                    <w:t>iudad de México</w:t>
                                  </w:r>
                                </w:p>
                                <w:p w14:paraId="162FCAAB" w14:textId="2465697C" w:rsidR="008645C3" w:rsidRPr="001B45F5" w:rsidRDefault="008645C3" w:rsidP="0032271F">
                                  <w:pPr>
                                    <w:spacing w:after="0"/>
                                    <w:rPr>
                                      <w:b/>
                                      <w:color w:val="B79A5E"/>
                                      <w:sz w:val="12"/>
                                      <w:szCs w:val="12"/>
                                    </w:rPr>
                                  </w:pPr>
                                  <w:r w:rsidRPr="001B45F5">
                                    <w:rPr>
                                      <w:b/>
                                      <w:color w:val="B79A5E"/>
                                      <w:sz w:val="12"/>
                                      <w:szCs w:val="12"/>
                                    </w:rPr>
                                    <w:t xml:space="preserve">Tel. 55 </w:t>
                                  </w:r>
                                  <w:r>
                                    <w:rPr>
                                      <w:b/>
                                      <w:color w:val="B79A5E"/>
                                      <w:sz w:val="12"/>
                                      <w:szCs w:val="12"/>
                                    </w:rPr>
                                    <w:t>5726 1</w:t>
                                  </w:r>
                                  <w:r w:rsidRPr="001B45F5">
                                    <w:rPr>
                                      <w:b/>
                                      <w:color w:val="B79A5E"/>
                                      <w:sz w:val="12"/>
                                      <w:szCs w:val="12"/>
                                    </w:rPr>
                                    <w:t xml:space="preserve">700, Ext. </w:t>
                                  </w:r>
                                  <w:r>
                                    <w:rPr>
                                      <w:b/>
                                      <w:color w:val="B79A5E"/>
                                      <w:sz w:val="12"/>
                                      <w:szCs w:val="12"/>
                                    </w:rPr>
                                    <w:t xml:space="preserve">14167, 14664. </w:t>
                                  </w:r>
                                  <w:r>
                                    <w:rPr>
                                      <w:b/>
                                      <w:color w:val="B79A5E"/>
                                      <w:sz w:val="12"/>
                                      <w:szCs w:val="12"/>
                                    </w:rPr>
                                    <w:tab/>
                                  </w:r>
                                  <w:r>
                                    <w:rPr>
                                      <w:b/>
                                      <w:color w:val="B79A5E"/>
                                      <w:sz w:val="12"/>
                                      <w:szCs w:val="12"/>
                                    </w:rPr>
                                    <w:tab/>
                                  </w:r>
                                  <w:r>
                                    <w:rPr>
                                      <w:b/>
                                      <w:color w:val="B79A5E"/>
                                      <w:sz w:val="12"/>
                                      <w:szCs w:val="12"/>
                                    </w:rPr>
                                    <w:tab/>
                                  </w:r>
                                  <w:r>
                                    <w:rPr>
                                      <w:b/>
                                      <w:color w:val="B79A5E"/>
                                      <w:sz w:val="12"/>
                                      <w:szCs w:val="12"/>
                                    </w:rPr>
                                    <w:tab/>
                                  </w:r>
                                  <w:r>
                                    <w:rPr>
                                      <w:b/>
                                      <w:color w:val="B79A5E"/>
                                      <w:sz w:val="12"/>
                                      <w:szCs w:val="12"/>
                                    </w:rPr>
                                    <w:tab/>
                                  </w:r>
                                  <w:r>
                                    <w:rPr>
                                      <w:b/>
                                      <w:color w:val="B79A5E"/>
                                      <w:sz w:val="12"/>
                                      <w:szCs w:val="12"/>
                                    </w:rPr>
                                    <w:tab/>
                                    <w:t xml:space="preserve"> </w:t>
                                  </w:r>
                                  <w:r w:rsidRPr="001B45F5">
                                    <w:rPr>
                                      <w:b/>
                                      <w:color w:val="B79A5E"/>
                                      <w:sz w:val="12"/>
                                      <w:szCs w:val="12"/>
                                    </w:rPr>
                                    <w:t>www</w:t>
                                  </w:r>
                                  <w:r>
                                    <w:rPr>
                                      <w:b/>
                                      <w:color w:val="B79A5E"/>
                                      <w:sz w:val="12"/>
                                      <w:szCs w:val="12"/>
                                    </w:rPr>
                                    <w:t>.imss.gob.mx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F84503" id="_x0000_t202" coordsize="21600,21600" o:spt="202" path="m,l,21600r21600,l21600,xe">
                      <v:stroke joinstyle="miter"/>
                      <v:path gradientshapeok="t" o:connecttype="rect"/>
                    </v:shapetype>
                    <v:shape id="Cuadro de texto 2" o:spid="_x0000_s1027" type="#_x0000_t202" style="position:absolute;left:0;text-align:left;margin-left:-12.45pt;margin-top:17.3pt;width:417.75pt;height:2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" filled="f" stroked="f">
                      <v:textbox>
                        <w:txbxContent>
                          <w:p w14:paraId="6E74E987" w14:textId="77777777" w:rsidR="008645C3" w:rsidRDefault="008645C3" w:rsidP="0032271F">
                            <w:pPr>
                              <w:spacing w:after="0"/>
                              <w:rPr>
                                <w:b/>
                                <w:color w:val="B79A5E"/>
                                <w:sz w:val="12"/>
                                <w:szCs w:val="12"/>
                              </w:rPr>
                            </w:pPr>
                            <w:r>
                              <w:rPr>
                                <w:b/>
                                <w:color w:val="B79A5E"/>
                                <w:sz w:val="12"/>
                                <w:szCs w:val="12"/>
                              </w:rPr>
                              <w:t xml:space="preserve">Durango No. 291, piso 12, </w:t>
                            </w:r>
                            <w:r w:rsidRPr="001B45F5">
                              <w:rPr>
                                <w:b/>
                                <w:color w:val="B79A5E"/>
                                <w:sz w:val="12"/>
                                <w:szCs w:val="12"/>
                              </w:rPr>
                              <w:t xml:space="preserve">Col. </w:t>
                            </w:r>
                            <w:r>
                              <w:rPr>
                                <w:b/>
                                <w:color w:val="B79A5E"/>
                                <w:sz w:val="12"/>
                                <w:szCs w:val="12"/>
                              </w:rPr>
                              <w:t>Roma Norte, Alcaldía Cuauhtémoc, C.</w:t>
                            </w:r>
                            <w:r w:rsidRPr="001B45F5">
                              <w:rPr>
                                <w:b/>
                                <w:color w:val="B79A5E"/>
                                <w:sz w:val="12"/>
                                <w:szCs w:val="12"/>
                              </w:rPr>
                              <w:t>P. 06</w:t>
                            </w:r>
                            <w:r>
                              <w:rPr>
                                <w:b/>
                                <w:color w:val="B79A5E"/>
                                <w:sz w:val="12"/>
                                <w:szCs w:val="12"/>
                              </w:rPr>
                              <w:t>7</w:t>
                            </w:r>
                            <w:r w:rsidRPr="001B45F5">
                              <w:rPr>
                                <w:b/>
                                <w:color w:val="B79A5E"/>
                                <w:sz w:val="12"/>
                                <w:szCs w:val="12"/>
                              </w:rPr>
                              <w:t>00, C</w:t>
                            </w:r>
                            <w:r>
                              <w:rPr>
                                <w:b/>
                                <w:color w:val="B79A5E"/>
                                <w:sz w:val="12"/>
                                <w:szCs w:val="12"/>
                              </w:rPr>
                              <w:t>iudad de México</w:t>
                            </w:r>
                          </w:p>
                          <w:p w14:paraId="162FCAAB" w14:textId="2465697C" w:rsidR="008645C3" w:rsidRPr="001B45F5" w:rsidRDefault="008645C3" w:rsidP="0032271F">
                            <w:pPr>
                              <w:spacing w:after="0"/>
                              <w:rPr>
                                <w:b/>
                                <w:color w:val="B79A5E"/>
                                <w:sz w:val="12"/>
                                <w:szCs w:val="12"/>
                              </w:rPr>
                            </w:pPr>
                            <w:r w:rsidRPr="001B45F5">
                              <w:rPr>
                                <w:b/>
                                <w:color w:val="B79A5E"/>
                                <w:sz w:val="12"/>
                                <w:szCs w:val="12"/>
                              </w:rPr>
                              <w:t xml:space="preserve">Tel. 55 </w:t>
                            </w:r>
                            <w:r>
                              <w:rPr>
                                <w:b/>
                                <w:color w:val="B79A5E"/>
                                <w:sz w:val="12"/>
                                <w:szCs w:val="12"/>
                              </w:rPr>
                              <w:t>5726 1</w:t>
                            </w:r>
                            <w:r w:rsidRPr="001B45F5">
                              <w:rPr>
                                <w:b/>
                                <w:color w:val="B79A5E"/>
                                <w:sz w:val="12"/>
                                <w:szCs w:val="12"/>
                              </w:rPr>
                              <w:t xml:space="preserve">700, Ext. </w:t>
                            </w:r>
                            <w:r>
                              <w:rPr>
                                <w:b/>
                                <w:color w:val="B79A5E"/>
                                <w:sz w:val="12"/>
                                <w:szCs w:val="12"/>
                              </w:rPr>
                              <w:t xml:space="preserve">14167, 14664. </w:t>
                            </w:r>
                            <w:r>
                              <w:rPr>
                                <w:b/>
                                <w:color w:val="B79A5E"/>
                                <w:sz w:val="12"/>
                                <w:szCs w:val="12"/>
                              </w:rPr>
                              <w:tab/>
                            </w:r>
                            <w:r>
                              <w:rPr>
                                <w:b/>
                                <w:color w:val="B79A5E"/>
                                <w:sz w:val="12"/>
                                <w:szCs w:val="12"/>
                              </w:rPr>
                              <w:tab/>
                            </w:r>
                            <w:r>
                              <w:rPr>
                                <w:b/>
                                <w:color w:val="B79A5E"/>
                                <w:sz w:val="12"/>
                                <w:szCs w:val="12"/>
                              </w:rPr>
                              <w:tab/>
                            </w:r>
                            <w:r>
                              <w:rPr>
                                <w:b/>
                                <w:color w:val="B79A5E"/>
                                <w:sz w:val="12"/>
                                <w:szCs w:val="12"/>
                              </w:rPr>
                              <w:tab/>
                            </w:r>
                            <w:r>
                              <w:rPr>
                                <w:b/>
                                <w:color w:val="B79A5E"/>
                                <w:sz w:val="12"/>
                                <w:szCs w:val="12"/>
                              </w:rPr>
                              <w:tab/>
                            </w:r>
                            <w:r>
                              <w:rPr>
                                <w:b/>
                                <w:color w:val="B79A5E"/>
                                <w:sz w:val="12"/>
                                <w:szCs w:val="12"/>
                              </w:rPr>
                              <w:tab/>
                              <w:t xml:space="preserve"> </w:t>
                            </w:r>
                            <w:r w:rsidRPr="001B45F5">
                              <w:rPr>
                                <w:b/>
                                <w:color w:val="B79A5E"/>
                                <w:sz w:val="12"/>
                                <w:szCs w:val="12"/>
                              </w:rPr>
                              <w:t>www</w:t>
                            </w:r>
                            <w:r>
                              <w:rPr>
                                <w:b/>
                                <w:color w:val="B79A5E"/>
                                <w:sz w:val="12"/>
                                <w:szCs w:val="12"/>
                              </w:rPr>
                              <w:t>.imss.gob.mx</w:t>
                            </w:r>
                          </w:p>
                        </w:txbxContent>
                      </v:textbox>
                      <w10:wrap type="tight"/>
                    </v:shape>
                  </w:pict>
                </mc:Fallback>
              </mc:AlternateContent>
            </w:r>
            <w:r>
              <w:rPr>
                <w:noProof/>
                <w:lang w:eastAsia="es-MX"/>
              </w:rPr>
              <w:drawing>
                <wp:anchor distT="0" distB="0" distL="114300" distR="114300" simplePos="0" relativeHeight="251667456" behindDoc="1" locked="0" layoutInCell="1" allowOverlap="0" wp14:anchorId="4F92E144" wp14:editId="32A8D3DB">
                  <wp:simplePos x="0" y="0"/>
                  <wp:positionH relativeFrom="column">
                    <wp:posOffset>-710565</wp:posOffset>
                  </wp:positionH>
                  <wp:positionV relativeFrom="paragraph">
                    <wp:posOffset>114935</wp:posOffset>
                  </wp:positionV>
                  <wp:extent cx="7740000" cy="1044000"/>
                  <wp:effectExtent l="0" t="0" r="0" b="3810"/>
                  <wp:wrapNone/>
                  <wp:docPr id="40" name="Imagen 40" descr="Imagen que contiene Carta&#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n 5" descr="Imagen que contiene Carta&#10;&#10;Descripción generada automáticamente"/>
                          <pic:cNvPicPr preferRelativeResize="0"/>
                        </pic:nvPicPr>
                        <pic:blipFill rotWithShape="1">
                          <a:blip r:embed="rId1"/>
                          <a:srcRect t="9863"/>
                          <a:stretch/>
                        </pic:blipFill>
                        <pic:spPr bwMode="auto">
                          <a:xfrm>
                            <a:off x="0" y="0"/>
                            <a:ext cx="7740000" cy="1044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2271F">
              <w:rPr>
                <w:sz w:val="16"/>
                <w:szCs w:val="16"/>
                <w:lang w:val="es-ES"/>
              </w:rPr>
              <w:t xml:space="preserve">Página </w:t>
            </w:r>
            <w:r w:rsidRPr="0032271F">
              <w:rPr>
                <w:b/>
                <w:bCs/>
                <w:sz w:val="16"/>
                <w:szCs w:val="16"/>
              </w:rPr>
              <w:fldChar w:fldCharType="begin"/>
            </w:r>
            <w:r w:rsidRPr="0032271F">
              <w:rPr>
                <w:b/>
                <w:bCs/>
                <w:sz w:val="16"/>
                <w:szCs w:val="16"/>
              </w:rPr>
              <w:instrText>PAGE</w:instrText>
            </w:r>
            <w:r w:rsidRPr="0032271F">
              <w:rPr>
                <w:b/>
                <w:bCs/>
                <w:sz w:val="16"/>
                <w:szCs w:val="16"/>
              </w:rPr>
              <w:fldChar w:fldCharType="separate"/>
            </w:r>
            <w:r w:rsidR="006D4E13">
              <w:rPr>
                <w:b/>
                <w:bCs/>
                <w:noProof/>
                <w:sz w:val="16"/>
                <w:szCs w:val="16"/>
              </w:rPr>
              <w:t>1</w:t>
            </w:r>
            <w:r w:rsidRPr="0032271F">
              <w:rPr>
                <w:b/>
                <w:bCs/>
                <w:sz w:val="16"/>
                <w:szCs w:val="16"/>
              </w:rPr>
              <w:fldChar w:fldCharType="end"/>
            </w:r>
            <w:r w:rsidRPr="0032271F">
              <w:rPr>
                <w:sz w:val="16"/>
                <w:szCs w:val="16"/>
                <w:lang w:val="es-ES"/>
              </w:rPr>
              <w:t xml:space="preserve"> de </w:t>
            </w:r>
            <w:r w:rsidRPr="0032271F">
              <w:rPr>
                <w:b/>
                <w:bCs/>
                <w:sz w:val="16"/>
                <w:szCs w:val="16"/>
              </w:rPr>
              <w:fldChar w:fldCharType="begin"/>
            </w:r>
            <w:r w:rsidRPr="0032271F">
              <w:rPr>
                <w:b/>
                <w:bCs/>
                <w:sz w:val="16"/>
                <w:szCs w:val="16"/>
              </w:rPr>
              <w:instrText>NUMPAGES</w:instrText>
            </w:r>
            <w:r w:rsidRPr="0032271F">
              <w:rPr>
                <w:b/>
                <w:bCs/>
                <w:sz w:val="16"/>
                <w:szCs w:val="16"/>
              </w:rPr>
              <w:fldChar w:fldCharType="separate"/>
            </w:r>
            <w:r w:rsidR="006D4E13">
              <w:rPr>
                <w:b/>
                <w:bCs/>
                <w:noProof/>
                <w:sz w:val="16"/>
                <w:szCs w:val="16"/>
              </w:rPr>
              <w:t>38</w:t>
            </w:r>
            <w:r w:rsidRPr="0032271F">
              <w:rPr>
                <w:b/>
                <w:bCs/>
                <w:sz w:val="16"/>
                <w:szCs w:val="16"/>
              </w:rPr>
              <w:fldChar w:fldCharType="end"/>
            </w:r>
          </w:p>
        </w:sdtContent>
      </w:sdt>
    </w:sdtContent>
  </w:sdt>
  <w:p w14:paraId="56B4733B" w14:textId="3856C2A3" w:rsidR="008645C3" w:rsidRDefault="008645C3" w:rsidP="00DF4499">
    <w:pPr>
      <w:pStyle w:val="Piedepgina"/>
      <w:ind w:left="-1134"/>
    </w:pPr>
  </w:p>
  <w:p w14:paraId="1433AC15" w14:textId="77777777" w:rsidR="008645C3" w:rsidRDefault="008645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180A" w14:textId="77777777" w:rsidR="007C15D7" w:rsidRDefault="007C15D7" w:rsidP="00A60614">
      <w:pPr>
        <w:spacing w:after="0"/>
      </w:pPr>
      <w:r>
        <w:separator/>
      </w:r>
    </w:p>
  </w:footnote>
  <w:footnote w:type="continuationSeparator" w:id="0">
    <w:p w14:paraId="70ABE14A" w14:textId="77777777" w:rsidR="007C15D7" w:rsidRDefault="007C15D7" w:rsidP="00A606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328E7" w14:textId="1A885BE7" w:rsidR="008645C3" w:rsidRDefault="008645C3" w:rsidP="00393293">
    <w:pPr>
      <w:pStyle w:val="Encabezado"/>
      <w:tabs>
        <w:tab w:val="clear" w:pos="4419"/>
        <w:tab w:val="clear" w:pos="8838"/>
        <w:tab w:val="center" w:pos="4986"/>
      </w:tabs>
      <w:ind w:left="-1134"/>
    </w:pPr>
    <w:r>
      <w:rPr>
        <w:noProof/>
        <w:lang w:eastAsia="es-MX"/>
      </w:rPr>
      <w:drawing>
        <wp:anchor distT="0" distB="0" distL="114300" distR="114300" simplePos="0" relativeHeight="251665408" behindDoc="0" locked="0" layoutInCell="1" allowOverlap="1" wp14:anchorId="75DA953D" wp14:editId="68FAD88E">
          <wp:simplePos x="0" y="0"/>
          <wp:positionH relativeFrom="column">
            <wp:posOffset>0</wp:posOffset>
          </wp:positionH>
          <wp:positionV relativeFrom="paragraph">
            <wp:posOffset>504190</wp:posOffset>
          </wp:positionV>
          <wp:extent cx="3777615" cy="830580"/>
          <wp:effectExtent l="0" t="0" r="0" b="7620"/>
          <wp:wrapSquare wrapText="bothSides"/>
          <wp:docPr id="39" name="Imagen 39"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n 39"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l="2817" r="2817"/>
                  <a:stretch>
                    <a:fillRect/>
                  </a:stretch>
                </pic:blipFill>
                <pic:spPr bwMode="auto">
                  <a:xfrm>
                    <a:off x="0" y="0"/>
                    <a:ext cx="3777615"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57C">
      <w:rPr>
        <w:noProof/>
        <w:lang w:eastAsia="es-MX"/>
      </w:rPr>
      <mc:AlternateContent>
        <mc:Choice Requires="wps">
          <w:drawing>
            <wp:anchor distT="0" distB="0" distL="114300" distR="114300" simplePos="0" relativeHeight="251663360" behindDoc="0" locked="0" layoutInCell="1" allowOverlap="1" wp14:anchorId="3141E02C" wp14:editId="5A8060A3">
              <wp:simplePos x="0" y="0"/>
              <wp:positionH relativeFrom="column">
                <wp:posOffset>4001770</wp:posOffset>
              </wp:positionH>
              <wp:positionV relativeFrom="paragraph">
                <wp:posOffset>678815</wp:posOffset>
              </wp:positionV>
              <wp:extent cx="2599055" cy="791210"/>
              <wp:effectExtent l="0" t="0" r="0" b="8890"/>
              <wp:wrapSquare wrapText="bothSides"/>
              <wp:docPr id="2" name="Text Box 2"/>
              <wp:cNvGraphicFramePr/>
              <a:graphic xmlns:a="http://schemas.openxmlformats.org/drawingml/2006/main">
                <a:graphicData uri="http://schemas.microsoft.com/office/word/2010/wordprocessingShape">
                  <wps:wsp>
                    <wps:cNvSpPr txBox="1"/>
                    <wps:spPr>
                      <a:xfrm>
                        <a:off x="0" y="0"/>
                        <a:ext cx="2599055" cy="7912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1C9E3AFA" w14:textId="77777777" w:rsidR="008645C3" w:rsidRDefault="008645C3" w:rsidP="003479A1">
                          <w:pPr>
                            <w:spacing w:after="0"/>
                            <w:jc w:val="right"/>
                            <w:rPr>
                              <w:rFonts w:ascii="Montserrat Medium" w:hAnsi="Montserrat Medium"/>
                              <w:sz w:val="12"/>
                              <w:szCs w:val="12"/>
                            </w:rPr>
                          </w:pPr>
                          <w:r>
                            <w:rPr>
                              <w:rFonts w:ascii="Montserrat Medium" w:hAnsi="Montserrat Medium"/>
                              <w:b/>
                              <w:sz w:val="14"/>
                              <w:szCs w:val="14"/>
                            </w:rPr>
                            <w:t>DIRECCIÓN DE PRESTACIONES MÉDICAS</w:t>
                          </w:r>
                          <w:r w:rsidRPr="00C0299D">
                            <w:rPr>
                              <w:rFonts w:ascii="Montserrat Medium" w:hAnsi="Montserrat Medium"/>
                              <w:sz w:val="12"/>
                              <w:szCs w:val="12"/>
                            </w:rPr>
                            <w:t xml:space="preserve"> </w:t>
                          </w:r>
                        </w:p>
                        <w:p w14:paraId="7D494FD9" w14:textId="77777777" w:rsidR="008645C3" w:rsidRPr="00C0299D" w:rsidRDefault="008645C3" w:rsidP="003479A1">
                          <w:pPr>
                            <w:spacing w:after="0"/>
                            <w:jc w:val="right"/>
                            <w:rPr>
                              <w:rFonts w:ascii="Montserrat Medium" w:hAnsi="Montserrat Medium"/>
                              <w:sz w:val="12"/>
                              <w:szCs w:val="12"/>
                            </w:rPr>
                          </w:pPr>
                          <w:r w:rsidRPr="00C0299D">
                            <w:rPr>
                              <w:rFonts w:ascii="Montserrat Medium" w:hAnsi="Montserrat Medium"/>
                              <w:sz w:val="12"/>
                              <w:szCs w:val="12"/>
                            </w:rPr>
                            <w:t xml:space="preserve">Unidad de </w:t>
                          </w:r>
                          <w:r>
                            <w:rPr>
                              <w:rFonts w:ascii="Montserrat Medium" w:hAnsi="Montserrat Medium"/>
                              <w:sz w:val="12"/>
                              <w:szCs w:val="12"/>
                            </w:rPr>
                            <w:t>Planeación e Innovación en Salud</w:t>
                          </w:r>
                        </w:p>
                        <w:p w14:paraId="00893F88" w14:textId="77777777" w:rsidR="008645C3" w:rsidRDefault="008645C3" w:rsidP="003479A1">
                          <w:pPr>
                            <w:spacing w:after="0"/>
                            <w:jc w:val="right"/>
                            <w:rPr>
                              <w:rFonts w:ascii="Montserrat Medium" w:hAnsi="Montserrat Medium"/>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Planeación de Servicios Médicos de Apoyo</w:t>
                          </w:r>
                        </w:p>
                        <w:p w14:paraId="2C56F616" w14:textId="77777777" w:rsidR="008645C3" w:rsidRDefault="008645C3" w:rsidP="005C7034">
                          <w:pPr>
                            <w:spacing w:after="0"/>
                            <w:jc w:val="right"/>
                            <w:rPr>
                              <w:rFonts w:ascii="Montserrat Medium" w:hAnsi="Montserrat Medium"/>
                              <w:sz w:val="12"/>
                              <w:szCs w:val="12"/>
                            </w:rPr>
                          </w:pPr>
                          <w:r>
                            <w:rPr>
                              <w:rFonts w:ascii="Montserrat Medium" w:hAnsi="Montserrat Medium"/>
                              <w:sz w:val="12"/>
                              <w:szCs w:val="12"/>
                            </w:rPr>
                            <w:t xml:space="preserve">Coordinación </w:t>
                          </w:r>
                          <w:r w:rsidRPr="00C0299D">
                            <w:rPr>
                              <w:rFonts w:ascii="Montserrat Medium" w:hAnsi="Montserrat Medium"/>
                              <w:sz w:val="12"/>
                              <w:szCs w:val="12"/>
                            </w:rPr>
                            <w:t xml:space="preserve">Técnica de </w:t>
                          </w:r>
                          <w:r>
                            <w:rPr>
                              <w:rFonts w:ascii="Montserrat Medium" w:hAnsi="Montserrat Medium"/>
                              <w:sz w:val="12"/>
                              <w:szCs w:val="12"/>
                            </w:rPr>
                            <w:t>Servicios Médicos Indirectos</w:t>
                          </w:r>
                        </w:p>
                        <w:p w14:paraId="1F2B6DE1" w14:textId="77777777" w:rsidR="008645C3" w:rsidRDefault="008645C3" w:rsidP="005C7034">
                          <w:pPr>
                            <w:spacing w:after="0"/>
                            <w:jc w:val="right"/>
                            <w:rPr>
                              <w:rFonts w:ascii="Montserrat Medium" w:hAnsi="Montserrat Medium"/>
                              <w:sz w:val="12"/>
                              <w:szCs w:val="12"/>
                            </w:rPr>
                          </w:pPr>
                        </w:p>
                        <w:p w14:paraId="60232571" w14:textId="66FF2BCB" w:rsidR="008645C3" w:rsidRDefault="008645C3" w:rsidP="005C7034">
                          <w:pPr>
                            <w:spacing w:after="0"/>
                            <w:jc w:val="right"/>
                            <w:rPr>
                              <w:sz w:val="12"/>
                              <w:szCs w:val="12"/>
                            </w:rPr>
                          </w:pPr>
                          <w:r>
                            <w:rPr>
                              <w:sz w:val="12"/>
                              <w:szCs w:val="12"/>
                            </w:rPr>
                            <w:t>TÉRMINOS Y CONDICIONES SMI ELC 2023-2025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41E02C" id="_x0000_t202" coordsize="21600,21600" o:spt="202" path="m,l,21600r21600,l21600,xe">
              <v:stroke joinstyle="miter"/>
              <v:path gradientshapeok="t" o:connecttype="rect"/>
            </v:shapetype>
            <v:shape id="Text Box 2" o:spid="_x0000_s1026" type="#_x0000_t202" style="position:absolute;left:0;text-align:left;margin-left:315.1pt;margin-top:53.45pt;width:204.65pt;height:6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" filled="f" stroked="f">
              <v:textbox>
                <w:txbxContent>
                  <w:p w14:paraId="1C9E3AFA" w14:textId="77777777" w:rsidR="008645C3" w:rsidRDefault="008645C3" w:rsidP="003479A1">
                    <w:pPr>
                      <w:spacing w:after="0"/>
                      <w:jc w:val="right"/>
                      <w:rPr>
                        <w:rFonts w:ascii="Montserrat Medium" w:hAnsi="Montserrat Medium"/>
                        <w:sz w:val="12"/>
                        <w:szCs w:val="12"/>
                      </w:rPr>
                    </w:pPr>
                    <w:r>
                      <w:rPr>
                        <w:rFonts w:ascii="Montserrat Medium" w:hAnsi="Montserrat Medium"/>
                        <w:b/>
                        <w:sz w:val="14"/>
                        <w:szCs w:val="14"/>
                      </w:rPr>
                      <w:t>DIRECCIÓN DE PRESTACIONES MÉDICAS</w:t>
                    </w:r>
                    <w:r w:rsidRPr="00C0299D">
                      <w:rPr>
                        <w:rFonts w:ascii="Montserrat Medium" w:hAnsi="Montserrat Medium"/>
                        <w:sz w:val="12"/>
                        <w:szCs w:val="12"/>
                      </w:rPr>
                      <w:t xml:space="preserve"> </w:t>
                    </w:r>
                  </w:p>
                  <w:p w14:paraId="7D494FD9" w14:textId="77777777" w:rsidR="008645C3" w:rsidRPr="00C0299D" w:rsidRDefault="008645C3" w:rsidP="003479A1">
                    <w:pPr>
                      <w:spacing w:after="0"/>
                      <w:jc w:val="right"/>
                      <w:rPr>
                        <w:rFonts w:ascii="Montserrat Medium" w:hAnsi="Montserrat Medium"/>
                        <w:sz w:val="12"/>
                        <w:szCs w:val="12"/>
                      </w:rPr>
                    </w:pPr>
                    <w:r w:rsidRPr="00C0299D">
                      <w:rPr>
                        <w:rFonts w:ascii="Montserrat Medium" w:hAnsi="Montserrat Medium"/>
                        <w:sz w:val="12"/>
                        <w:szCs w:val="12"/>
                      </w:rPr>
                      <w:t xml:space="preserve">Unidad de </w:t>
                    </w:r>
                    <w:r>
                      <w:rPr>
                        <w:rFonts w:ascii="Montserrat Medium" w:hAnsi="Montserrat Medium"/>
                        <w:sz w:val="12"/>
                        <w:szCs w:val="12"/>
                      </w:rPr>
                      <w:t>Planeación e Innovación en Salud</w:t>
                    </w:r>
                  </w:p>
                  <w:p w14:paraId="00893F88" w14:textId="77777777" w:rsidR="008645C3" w:rsidRDefault="008645C3" w:rsidP="003479A1">
                    <w:pPr>
                      <w:spacing w:after="0"/>
                      <w:jc w:val="right"/>
                      <w:rPr>
                        <w:rFonts w:ascii="Montserrat Medium" w:hAnsi="Montserrat Medium"/>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Planeación de Servicios Médicos de Apoyo</w:t>
                    </w:r>
                  </w:p>
                  <w:p w14:paraId="2C56F616" w14:textId="77777777" w:rsidR="008645C3" w:rsidRDefault="008645C3" w:rsidP="005C7034">
                    <w:pPr>
                      <w:spacing w:after="0"/>
                      <w:jc w:val="right"/>
                      <w:rPr>
                        <w:rFonts w:ascii="Montserrat Medium" w:hAnsi="Montserrat Medium"/>
                        <w:sz w:val="12"/>
                        <w:szCs w:val="12"/>
                      </w:rPr>
                    </w:pPr>
                    <w:r>
                      <w:rPr>
                        <w:rFonts w:ascii="Montserrat Medium" w:hAnsi="Montserrat Medium"/>
                        <w:sz w:val="12"/>
                        <w:szCs w:val="12"/>
                      </w:rPr>
                      <w:t xml:space="preserve">Coordinación </w:t>
                    </w:r>
                    <w:r w:rsidRPr="00C0299D">
                      <w:rPr>
                        <w:rFonts w:ascii="Montserrat Medium" w:hAnsi="Montserrat Medium"/>
                        <w:sz w:val="12"/>
                        <w:szCs w:val="12"/>
                      </w:rPr>
                      <w:t xml:space="preserve">Técnica de </w:t>
                    </w:r>
                    <w:r>
                      <w:rPr>
                        <w:rFonts w:ascii="Montserrat Medium" w:hAnsi="Montserrat Medium"/>
                        <w:sz w:val="12"/>
                        <w:szCs w:val="12"/>
                      </w:rPr>
                      <w:t>Servicios Médicos Indirectos</w:t>
                    </w:r>
                  </w:p>
                  <w:p w14:paraId="1F2B6DE1" w14:textId="77777777" w:rsidR="008645C3" w:rsidRDefault="008645C3" w:rsidP="005C7034">
                    <w:pPr>
                      <w:spacing w:after="0"/>
                      <w:jc w:val="right"/>
                      <w:rPr>
                        <w:rFonts w:ascii="Montserrat Medium" w:hAnsi="Montserrat Medium"/>
                        <w:sz w:val="12"/>
                        <w:szCs w:val="12"/>
                      </w:rPr>
                    </w:pPr>
                  </w:p>
                  <w:p w14:paraId="60232571" w14:textId="66FF2BCB" w:rsidR="008645C3" w:rsidRDefault="008645C3" w:rsidP="005C7034">
                    <w:pPr>
                      <w:spacing w:after="0"/>
                      <w:jc w:val="right"/>
                      <w:rPr>
                        <w:sz w:val="12"/>
                        <w:szCs w:val="12"/>
                      </w:rPr>
                    </w:pPr>
                    <w:r>
                      <w:rPr>
                        <w:sz w:val="12"/>
                        <w:szCs w:val="12"/>
                      </w:rPr>
                      <w:t>TÉRMINOS Y CONDICIONES SMI ELC 2023-2025</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02224D2"/>
    <w:lvl w:ilvl="0">
      <w:start w:val="1"/>
      <w:numFmt w:val="bullet"/>
      <w:pStyle w:val="Listaconvietas"/>
      <w:lvlText w:val=""/>
      <w:lvlJc w:val="left"/>
      <w:pPr>
        <w:tabs>
          <w:tab w:val="num" w:pos="6456"/>
        </w:tabs>
        <w:ind w:left="6456" w:hanging="360"/>
      </w:pPr>
      <w:rPr>
        <w:rFonts w:ascii="Symbol" w:hAnsi="Symbol" w:hint="default"/>
      </w:rPr>
    </w:lvl>
  </w:abstractNum>
  <w:abstractNum w:abstractNumId="1" w15:restartNumberingAfterBreak="0">
    <w:nsid w:val="0000000F"/>
    <w:multiLevelType w:val="multilevel"/>
    <w:tmpl w:val="DA64C698"/>
    <w:name w:val="WW8Num26"/>
    <w:lvl w:ilvl="0">
      <w:start w:val="1"/>
      <w:numFmt w:val="decimal"/>
      <w:lvlText w:val="%1."/>
      <w:lvlJc w:val="left"/>
      <w:pPr>
        <w:tabs>
          <w:tab w:val="num" w:pos="795"/>
        </w:tabs>
        <w:ind w:left="795" w:hanging="435"/>
      </w:pPr>
    </w:lvl>
    <w:lvl w:ilvl="1">
      <w:start w:val="1"/>
      <w:numFmt w:val="bullet"/>
      <w:lvlText w:val=""/>
      <w:lvlJc w:val="left"/>
      <w:pPr>
        <w:tabs>
          <w:tab w:val="num" w:pos="1440"/>
        </w:tabs>
        <w:ind w:left="1440" w:hanging="360"/>
      </w:pPr>
      <w:rPr>
        <w:rFonts w:ascii="Symbol" w:hAnsi="Symbol" w:cs="Courier New"/>
      </w:rPr>
    </w:lvl>
    <w:lvl w:ilvl="2">
      <w:start w:val="5"/>
      <w:numFmt w:val="upperLetter"/>
      <w:lvlText w:val="%3."/>
      <w:lvlJc w:val="left"/>
      <w:pPr>
        <w:tabs>
          <w:tab w:val="num" w:pos="2340"/>
        </w:tabs>
        <w:ind w:left="2340" w:hanging="360"/>
      </w:pPr>
    </w:lvl>
    <w:lvl w:ilvl="3">
      <w:start w:val="1"/>
      <w:numFmt w:val="lowerLetter"/>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5D413F"/>
    <w:multiLevelType w:val="hybridMultilevel"/>
    <w:tmpl w:val="AEF472EE"/>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C60294"/>
    <w:multiLevelType w:val="hybridMultilevel"/>
    <w:tmpl w:val="27F670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E11643"/>
    <w:multiLevelType w:val="hybridMultilevel"/>
    <w:tmpl w:val="06368AD6"/>
    <w:lvl w:ilvl="0" w:tplc="EBB626B8">
      <w:start w:val="8"/>
      <w:numFmt w:val="lowerLetter"/>
      <w:lvlText w:val="%1)"/>
      <w:lvlJc w:val="left"/>
      <w:pPr>
        <w:ind w:left="720" w:hanging="360"/>
      </w:pPr>
      <w:rPr>
        <w:rFonts w:hint="default"/>
        <w:b/>
      </w:rPr>
    </w:lvl>
    <w:lvl w:ilvl="1" w:tplc="C13CC1BE">
      <w:start w:val="1"/>
      <w:numFmt w:val="lowerLetter"/>
      <w:lvlText w:val="%2."/>
      <w:lvlJc w:val="left"/>
      <w:pPr>
        <w:ind w:left="1440" w:hanging="360"/>
      </w:pPr>
      <w:rPr>
        <w:b w:val="0"/>
        <w:bCs/>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2D7D34"/>
    <w:multiLevelType w:val="hybridMultilevel"/>
    <w:tmpl w:val="0DA258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9C17CB"/>
    <w:multiLevelType w:val="hybridMultilevel"/>
    <w:tmpl w:val="9A5072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0F5472"/>
    <w:multiLevelType w:val="hybridMultilevel"/>
    <w:tmpl w:val="CCEC09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222DC6"/>
    <w:multiLevelType w:val="hybridMultilevel"/>
    <w:tmpl w:val="6C2414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7715A32"/>
    <w:multiLevelType w:val="hybridMultilevel"/>
    <w:tmpl w:val="A2ECD4A2"/>
    <w:lvl w:ilvl="0" w:tplc="776E370E">
      <w:numFmt w:val="bullet"/>
      <w:lvlText w:val="-"/>
      <w:lvlJc w:val="left"/>
      <w:pPr>
        <w:ind w:left="1069" w:hanging="360"/>
      </w:pPr>
      <w:rPr>
        <w:rFonts w:ascii="Montserrat Medium" w:eastAsiaTheme="minorHAnsi" w:hAnsi="Montserrat Medium"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0" w15:restartNumberingAfterBreak="0">
    <w:nsid w:val="335758EF"/>
    <w:multiLevelType w:val="hybridMultilevel"/>
    <w:tmpl w:val="98986E6E"/>
    <w:lvl w:ilvl="0" w:tplc="080A0001">
      <w:start w:val="1"/>
      <w:numFmt w:val="bullet"/>
      <w:lvlText w:val=""/>
      <w:lvlJc w:val="left"/>
      <w:pPr>
        <w:ind w:left="937" w:hanging="360"/>
      </w:pPr>
      <w:rPr>
        <w:rFonts w:ascii="Symbol" w:hAnsi="Symbol" w:hint="default"/>
      </w:rPr>
    </w:lvl>
    <w:lvl w:ilvl="1" w:tplc="080A0003">
      <w:start w:val="1"/>
      <w:numFmt w:val="bullet"/>
      <w:lvlText w:val="o"/>
      <w:lvlJc w:val="left"/>
      <w:pPr>
        <w:ind w:left="1657" w:hanging="360"/>
      </w:pPr>
      <w:rPr>
        <w:rFonts w:ascii="Courier New" w:hAnsi="Courier New" w:cs="Courier New" w:hint="default"/>
      </w:rPr>
    </w:lvl>
    <w:lvl w:ilvl="2" w:tplc="080A0005" w:tentative="1">
      <w:start w:val="1"/>
      <w:numFmt w:val="bullet"/>
      <w:lvlText w:val=""/>
      <w:lvlJc w:val="left"/>
      <w:pPr>
        <w:ind w:left="2377" w:hanging="360"/>
      </w:pPr>
      <w:rPr>
        <w:rFonts w:ascii="Wingdings" w:hAnsi="Wingdings" w:hint="default"/>
      </w:rPr>
    </w:lvl>
    <w:lvl w:ilvl="3" w:tplc="080A0001" w:tentative="1">
      <w:start w:val="1"/>
      <w:numFmt w:val="bullet"/>
      <w:lvlText w:val=""/>
      <w:lvlJc w:val="left"/>
      <w:pPr>
        <w:ind w:left="3097" w:hanging="360"/>
      </w:pPr>
      <w:rPr>
        <w:rFonts w:ascii="Symbol" w:hAnsi="Symbol" w:hint="default"/>
      </w:rPr>
    </w:lvl>
    <w:lvl w:ilvl="4" w:tplc="080A0003" w:tentative="1">
      <w:start w:val="1"/>
      <w:numFmt w:val="bullet"/>
      <w:lvlText w:val="o"/>
      <w:lvlJc w:val="left"/>
      <w:pPr>
        <w:ind w:left="3817" w:hanging="360"/>
      </w:pPr>
      <w:rPr>
        <w:rFonts w:ascii="Courier New" w:hAnsi="Courier New" w:cs="Courier New" w:hint="default"/>
      </w:rPr>
    </w:lvl>
    <w:lvl w:ilvl="5" w:tplc="080A0005" w:tentative="1">
      <w:start w:val="1"/>
      <w:numFmt w:val="bullet"/>
      <w:lvlText w:val=""/>
      <w:lvlJc w:val="left"/>
      <w:pPr>
        <w:ind w:left="4537" w:hanging="360"/>
      </w:pPr>
      <w:rPr>
        <w:rFonts w:ascii="Wingdings" w:hAnsi="Wingdings" w:hint="default"/>
      </w:rPr>
    </w:lvl>
    <w:lvl w:ilvl="6" w:tplc="080A0001" w:tentative="1">
      <w:start w:val="1"/>
      <w:numFmt w:val="bullet"/>
      <w:lvlText w:val=""/>
      <w:lvlJc w:val="left"/>
      <w:pPr>
        <w:ind w:left="5257" w:hanging="360"/>
      </w:pPr>
      <w:rPr>
        <w:rFonts w:ascii="Symbol" w:hAnsi="Symbol" w:hint="default"/>
      </w:rPr>
    </w:lvl>
    <w:lvl w:ilvl="7" w:tplc="080A0003" w:tentative="1">
      <w:start w:val="1"/>
      <w:numFmt w:val="bullet"/>
      <w:lvlText w:val="o"/>
      <w:lvlJc w:val="left"/>
      <w:pPr>
        <w:ind w:left="5977" w:hanging="360"/>
      </w:pPr>
      <w:rPr>
        <w:rFonts w:ascii="Courier New" w:hAnsi="Courier New" w:cs="Courier New" w:hint="default"/>
      </w:rPr>
    </w:lvl>
    <w:lvl w:ilvl="8" w:tplc="080A0005" w:tentative="1">
      <w:start w:val="1"/>
      <w:numFmt w:val="bullet"/>
      <w:lvlText w:val=""/>
      <w:lvlJc w:val="left"/>
      <w:pPr>
        <w:ind w:left="6697" w:hanging="360"/>
      </w:pPr>
      <w:rPr>
        <w:rFonts w:ascii="Wingdings" w:hAnsi="Wingdings" w:hint="default"/>
      </w:rPr>
    </w:lvl>
  </w:abstractNum>
  <w:abstractNum w:abstractNumId="11" w15:restartNumberingAfterBreak="0">
    <w:nsid w:val="35287141"/>
    <w:multiLevelType w:val="hybridMultilevel"/>
    <w:tmpl w:val="83BEA7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6BB57B3"/>
    <w:multiLevelType w:val="hybridMultilevel"/>
    <w:tmpl w:val="92A2BE9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3D0F39DD"/>
    <w:multiLevelType w:val="hybridMultilevel"/>
    <w:tmpl w:val="0C1277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0E6723"/>
    <w:multiLevelType w:val="hybridMultilevel"/>
    <w:tmpl w:val="C8641BA6"/>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3C10231"/>
    <w:multiLevelType w:val="hybridMultilevel"/>
    <w:tmpl w:val="8460C234"/>
    <w:lvl w:ilvl="0" w:tplc="080A0001">
      <w:start w:val="1"/>
      <w:numFmt w:val="bullet"/>
      <w:lvlText w:val=""/>
      <w:lvlJc w:val="left"/>
      <w:pPr>
        <w:ind w:left="1429" w:hanging="360"/>
      </w:pPr>
      <w:rPr>
        <w:rFonts w:ascii="Symbol" w:hAnsi="Symbol" w:hint="default"/>
      </w:rPr>
    </w:lvl>
    <w:lvl w:ilvl="1" w:tplc="080A0003">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15:restartNumberingAfterBreak="0">
    <w:nsid w:val="49447E88"/>
    <w:multiLevelType w:val="hybridMultilevel"/>
    <w:tmpl w:val="79088A9E"/>
    <w:lvl w:ilvl="0" w:tplc="C7D4A8FC">
      <w:numFmt w:val="bullet"/>
      <w:lvlText w:val="•"/>
      <w:lvlJc w:val="left"/>
      <w:pPr>
        <w:ind w:left="1065" w:hanging="705"/>
      </w:pPr>
      <w:rPr>
        <w:rFonts w:ascii="Montserrat" w:eastAsia="Calibr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C5B7389"/>
    <w:multiLevelType w:val="hybridMultilevel"/>
    <w:tmpl w:val="EF74FDAC"/>
    <w:lvl w:ilvl="0" w:tplc="080A0001">
      <w:start w:val="1"/>
      <w:numFmt w:val="bullet"/>
      <w:lvlText w:val=""/>
      <w:lvlJc w:val="left"/>
      <w:pPr>
        <w:ind w:left="1100" w:hanging="360"/>
      </w:pPr>
      <w:rPr>
        <w:rFonts w:ascii="Symbol" w:hAnsi="Symbol" w:hint="default"/>
      </w:rPr>
    </w:lvl>
    <w:lvl w:ilvl="1" w:tplc="080A0003">
      <w:start w:val="1"/>
      <w:numFmt w:val="bullet"/>
      <w:lvlText w:val="o"/>
      <w:lvlJc w:val="left"/>
      <w:pPr>
        <w:ind w:left="1820" w:hanging="360"/>
      </w:pPr>
      <w:rPr>
        <w:rFonts w:ascii="Courier New" w:hAnsi="Courier New" w:cs="Courier New" w:hint="default"/>
      </w:rPr>
    </w:lvl>
    <w:lvl w:ilvl="2" w:tplc="080A0005">
      <w:start w:val="1"/>
      <w:numFmt w:val="bullet"/>
      <w:lvlText w:val=""/>
      <w:lvlJc w:val="left"/>
      <w:pPr>
        <w:ind w:left="2540" w:hanging="360"/>
      </w:pPr>
      <w:rPr>
        <w:rFonts w:ascii="Wingdings" w:hAnsi="Wingdings" w:hint="default"/>
      </w:rPr>
    </w:lvl>
    <w:lvl w:ilvl="3" w:tplc="080A0001">
      <w:start w:val="1"/>
      <w:numFmt w:val="bullet"/>
      <w:lvlText w:val=""/>
      <w:lvlJc w:val="left"/>
      <w:pPr>
        <w:ind w:left="3260" w:hanging="360"/>
      </w:pPr>
      <w:rPr>
        <w:rFonts w:ascii="Symbol" w:hAnsi="Symbol" w:hint="default"/>
      </w:rPr>
    </w:lvl>
    <w:lvl w:ilvl="4" w:tplc="080A0003">
      <w:start w:val="1"/>
      <w:numFmt w:val="bullet"/>
      <w:lvlText w:val="o"/>
      <w:lvlJc w:val="left"/>
      <w:pPr>
        <w:ind w:left="3980" w:hanging="360"/>
      </w:pPr>
      <w:rPr>
        <w:rFonts w:ascii="Courier New" w:hAnsi="Courier New" w:cs="Courier New" w:hint="default"/>
      </w:rPr>
    </w:lvl>
    <w:lvl w:ilvl="5" w:tplc="080A0005">
      <w:start w:val="1"/>
      <w:numFmt w:val="bullet"/>
      <w:lvlText w:val=""/>
      <w:lvlJc w:val="left"/>
      <w:pPr>
        <w:ind w:left="4700" w:hanging="360"/>
      </w:pPr>
      <w:rPr>
        <w:rFonts w:ascii="Wingdings" w:hAnsi="Wingdings" w:hint="default"/>
      </w:rPr>
    </w:lvl>
    <w:lvl w:ilvl="6" w:tplc="080A0001">
      <w:start w:val="1"/>
      <w:numFmt w:val="bullet"/>
      <w:lvlText w:val=""/>
      <w:lvlJc w:val="left"/>
      <w:pPr>
        <w:ind w:left="5420" w:hanging="360"/>
      </w:pPr>
      <w:rPr>
        <w:rFonts w:ascii="Symbol" w:hAnsi="Symbol" w:hint="default"/>
      </w:rPr>
    </w:lvl>
    <w:lvl w:ilvl="7" w:tplc="080A0003">
      <w:start w:val="1"/>
      <w:numFmt w:val="bullet"/>
      <w:lvlText w:val="o"/>
      <w:lvlJc w:val="left"/>
      <w:pPr>
        <w:ind w:left="6140" w:hanging="360"/>
      </w:pPr>
      <w:rPr>
        <w:rFonts w:ascii="Courier New" w:hAnsi="Courier New" w:cs="Courier New" w:hint="default"/>
      </w:rPr>
    </w:lvl>
    <w:lvl w:ilvl="8" w:tplc="080A0005">
      <w:start w:val="1"/>
      <w:numFmt w:val="bullet"/>
      <w:lvlText w:val=""/>
      <w:lvlJc w:val="left"/>
      <w:pPr>
        <w:ind w:left="6860" w:hanging="360"/>
      </w:pPr>
      <w:rPr>
        <w:rFonts w:ascii="Wingdings" w:hAnsi="Wingdings" w:hint="default"/>
      </w:rPr>
    </w:lvl>
  </w:abstractNum>
  <w:abstractNum w:abstractNumId="18" w15:restartNumberingAfterBreak="0">
    <w:nsid w:val="519163A1"/>
    <w:multiLevelType w:val="hybridMultilevel"/>
    <w:tmpl w:val="2D2EB86C"/>
    <w:lvl w:ilvl="0" w:tplc="C7D4A8FC">
      <w:numFmt w:val="bullet"/>
      <w:lvlText w:val="•"/>
      <w:lvlJc w:val="left"/>
      <w:pPr>
        <w:ind w:left="1065" w:hanging="705"/>
      </w:pPr>
      <w:rPr>
        <w:rFonts w:ascii="Montserrat" w:eastAsia="Calibr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4E104BC"/>
    <w:multiLevelType w:val="multilevel"/>
    <w:tmpl w:val="080A001F"/>
    <w:styleLink w:val="Estilo2"/>
    <w:lvl w:ilvl="0">
      <w:start w:val="1"/>
      <w:numFmt w:val="decimal"/>
      <w:lvlText w:val="%1."/>
      <w:lvlJc w:val="left"/>
      <w:pPr>
        <w:ind w:left="360" w:hanging="360"/>
      </w:pPr>
      <w:rPr>
        <w:rFonts w:asciiTheme="minorHAnsi" w:hAnsiTheme="minorHAnsi"/>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63157DB"/>
    <w:multiLevelType w:val="hybridMultilevel"/>
    <w:tmpl w:val="6A14F1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6ED5D32"/>
    <w:multiLevelType w:val="hybridMultilevel"/>
    <w:tmpl w:val="7C1EEA50"/>
    <w:lvl w:ilvl="0" w:tplc="7F30BF7C">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705443E"/>
    <w:multiLevelType w:val="hybridMultilevel"/>
    <w:tmpl w:val="68F281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7B05FF7"/>
    <w:multiLevelType w:val="hybridMultilevel"/>
    <w:tmpl w:val="0E820002"/>
    <w:lvl w:ilvl="0" w:tplc="F24E297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C4F2FC6"/>
    <w:multiLevelType w:val="hybridMultilevel"/>
    <w:tmpl w:val="10167066"/>
    <w:lvl w:ilvl="0" w:tplc="55DEB6C4">
      <w:numFmt w:val="bullet"/>
      <w:lvlText w:val="-"/>
      <w:lvlJc w:val="left"/>
      <w:pPr>
        <w:ind w:left="720" w:hanging="360"/>
      </w:pPr>
      <w:rPr>
        <w:rFonts w:ascii="Montserrat" w:eastAsia="Calibr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E5B3C79"/>
    <w:multiLevelType w:val="hybridMultilevel"/>
    <w:tmpl w:val="47201248"/>
    <w:lvl w:ilvl="0" w:tplc="C7D4A8FC">
      <w:numFmt w:val="bullet"/>
      <w:lvlText w:val="•"/>
      <w:lvlJc w:val="left"/>
      <w:pPr>
        <w:ind w:left="1065" w:hanging="705"/>
      </w:pPr>
      <w:rPr>
        <w:rFonts w:ascii="Montserrat" w:eastAsia="Calibr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EC2249C"/>
    <w:multiLevelType w:val="hybridMultilevel"/>
    <w:tmpl w:val="770C9E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74778792">
    <w:abstractNumId w:val="19"/>
  </w:num>
  <w:num w:numId="2" w16cid:durableId="1578587933">
    <w:abstractNumId w:val="15"/>
  </w:num>
  <w:num w:numId="3" w16cid:durableId="1572428708">
    <w:abstractNumId w:val="0"/>
  </w:num>
  <w:num w:numId="4" w16cid:durableId="884148080">
    <w:abstractNumId w:val="13"/>
  </w:num>
  <w:num w:numId="5" w16cid:durableId="1361324559">
    <w:abstractNumId w:val="3"/>
  </w:num>
  <w:num w:numId="6" w16cid:durableId="1609317961">
    <w:abstractNumId w:val="10"/>
  </w:num>
  <w:num w:numId="7" w16cid:durableId="1531606737">
    <w:abstractNumId w:val="11"/>
  </w:num>
  <w:num w:numId="8" w16cid:durableId="2138915487">
    <w:abstractNumId w:val="6"/>
  </w:num>
  <w:num w:numId="9" w16cid:durableId="835921959">
    <w:abstractNumId w:val="21"/>
  </w:num>
  <w:num w:numId="10" w16cid:durableId="835070633">
    <w:abstractNumId w:val="4"/>
  </w:num>
  <w:num w:numId="11" w16cid:durableId="1429276241">
    <w:abstractNumId w:val="9"/>
  </w:num>
  <w:num w:numId="12" w16cid:durableId="1550065740">
    <w:abstractNumId w:val="22"/>
  </w:num>
  <w:num w:numId="13" w16cid:durableId="1480613355">
    <w:abstractNumId w:val="16"/>
  </w:num>
  <w:num w:numId="14" w16cid:durableId="1748652846">
    <w:abstractNumId w:val="25"/>
  </w:num>
  <w:num w:numId="15" w16cid:durableId="224149823">
    <w:abstractNumId w:val="14"/>
  </w:num>
  <w:num w:numId="16" w16cid:durableId="96412930">
    <w:abstractNumId w:val="7"/>
  </w:num>
  <w:num w:numId="17" w16cid:durableId="386950919">
    <w:abstractNumId w:val="18"/>
  </w:num>
  <w:num w:numId="18" w16cid:durableId="1983195916">
    <w:abstractNumId w:val="2"/>
  </w:num>
  <w:num w:numId="19" w16cid:durableId="1248347159">
    <w:abstractNumId w:val="0"/>
  </w:num>
  <w:num w:numId="20" w16cid:durableId="1103527152">
    <w:abstractNumId w:val="20"/>
  </w:num>
  <w:num w:numId="21" w16cid:durableId="190537956">
    <w:abstractNumId w:val="26"/>
  </w:num>
  <w:num w:numId="22" w16cid:durableId="1999377730">
    <w:abstractNumId w:val="23"/>
  </w:num>
  <w:num w:numId="23" w16cid:durableId="4204184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4536476">
    <w:abstractNumId w:val="5"/>
  </w:num>
  <w:num w:numId="25" w16cid:durableId="529682176">
    <w:abstractNumId w:val="24"/>
  </w:num>
  <w:num w:numId="26" w16cid:durableId="106850170">
    <w:abstractNumId w:val="17"/>
  </w:num>
  <w:num w:numId="27" w16cid:durableId="137018635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868"/>
    <w:rsid w:val="00000302"/>
    <w:rsid w:val="00000D61"/>
    <w:rsid w:val="00001AB5"/>
    <w:rsid w:val="000032C6"/>
    <w:rsid w:val="00003748"/>
    <w:rsid w:val="0000388D"/>
    <w:rsid w:val="00003AA0"/>
    <w:rsid w:val="0000635D"/>
    <w:rsid w:val="0000689D"/>
    <w:rsid w:val="00007DE4"/>
    <w:rsid w:val="00011B8E"/>
    <w:rsid w:val="00012BE0"/>
    <w:rsid w:val="00013483"/>
    <w:rsid w:val="00014C73"/>
    <w:rsid w:val="00015CE4"/>
    <w:rsid w:val="00017264"/>
    <w:rsid w:val="0001741E"/>
    <w:rsid w:val="0001798D"/>
    <w:rsid w:val="00017A59"/>
    <w:rsid w:val="00021C85"/>
    <w:rsid w:val="000220C1"/>
    <w:rsid w:val="00023CEC"/>
    <w:rsid w:val="00030009"/>
    <w:rsid w:val="000301AD"/>
    <w:rsid w:val="000307BB"/>
    <w:rsid w:val="0003315B"/>
    <w:rsid w:val="000331AF"/>
    <w:rsid w:val="00034790"/>
    <w:rsid w:val="00041D3B"/>
    <w:rsid w:val="00045466"/>
    <w:rsid w:val="000474B4"/>
    <w:rsid w:val="00047D00"/>
    <w:rsid w:val="0005196E"/>
    <w:rsid w:val="00051B1C"/>
    <w:rsid w:val="000528F3"/>
    <w:rsid w:val="00053A8A"/>
    <w:rsid w:val="00055AE7"/>
    <w:rsid w:val="000560C4"/>
    <w:rsid w:val="00056354"/>
    <w:rsid w:val="000567E9"/>
    <w:rsid w:val="000575B5"/>
    <w:rsid w:val="000578B8"/>
    <w:rsid w:val="00057FB3"/>
    <w:rsid w:val="00061390"/>
    <w:rsid w:val="000641D8"/>
    <w:rsid w:val="000663FC"/>
    <w:rsid w:val="00067480"/>
    <w:rsid w:val="00073245"/>
    <w:rsid w:val="00074F20"/>
    <w:rsid w:val="00075190"/>
    <w:rsid w:val="00075210"/>
    <w:rsid w:val="000757C7"/>
    <w:rsid w:val="00076628"/>
    <w:rsid w:val="00076992"/>
    <w:rsid w:val="000801FF"/>
    <w:rsid w:val="00082D7F"/>
    <w:rsid w:val="0008330A"/>
    <w:rsid w:val="0008368E"/>
    <w:rsid w:val="000864FB"/>
    <w:rsid w:val="00086C21"/>
    <w:rsid w:val="00087017"/>
    <w:rsid w:val="00093D33"/>
    <w:rsid w:val="000947B0"/>
    <w:rsid w:val="0009491E"/>
    <w:rsid w:val="00094BAF"/>
    <w:rsid w:val="00095786"/>
    <w:rsid w:val="00095E3B"/>
    <w:rsid w:val="00097F66"/>
    <w:rsid w:val="000A7332"/>
    <w:rsid w:val="000B09BB"/>
    <w:rsid w:val="000B60AB"/>
    <w:rsid w:val="000C0076"/>
    <w:rsid w:val="000C01C3"/>
    <w:rsid w:val="000C361D"/>
    <w:rsid w:val="000C5502"/>
    <w:rsid w:val="000C569C"/>
    <w:rsid w:val="000C6262"/>
    <w:rsid w:val="000C6B11"/>
    <w:rsid w:val="000C6E0D"/>
    <w:rsid w:val="000D10FD"/>
    <w:rsid w:val="000D34A7"/>
    <w:rsid w:val="000D3990"/>
    <w:rsid w:val="000D4483"/>
    <w:rsid w:val="000D46F6"/>
    <w:rsid w:val="000D5743"/>
    <w:rsid w:val="000E1707"/>
    <w:rsid w:val="000E1A13"/>
    <w:rsid w:val="000E25D8"/>
    <w:rsid w:val="000E2B63"/>
    <w:rsid w:val="000E2E55"/>
    <w:rsid w:val="000E45EF"/>
    <w:rsid w:val="000E65D4"/>
    <w:rsid w:val="000E737E"/>
    <w:rsid w:val="000F1FD4"/>
    <w:rsid w:val="000F2353"/>
    <w:rsid w:val="000F24CE"/>
    <w:rsid w:val="000F4901"/>
    <w:rsid w:val="000F726F"/>
    <w:rsid w:val="001009B9"/>
    <w:rsid w:val="00100FDD"/>
    <w:rsid w:val="00101FA8"/>
    <w:rsid w:val="00102549"/>
    <w:rsid w:val="00104746"/>
    <w:rsid w:val="00104F23"/>
    <w:rsid w:val="00106D79"/>
    <w:rsid w:val="0010706E"/>
    <w:rsid w:val="00112C83"/>
    <w:rsid w:val="001136CF"/>
    <w:rsid w:val="00113A32"/>
    <w:rsid w:val="00117B39"/>
    <w:rsid w:val="00120EEF"/>
    <w:rsid w:val="00122BAB"/>
    <w:rsid w:val="00125E94"/>
    <w:rsid w:val="00126CBB"/>
    <w:rsid w:val="0013191B"/>
    <w:rsid w:val="00131CBE"/>
    <w:rsid w:val="00133FEF"/>
    <w:rsid w:val="00134335"/>
    <w:rsid w:val="001410A0"/>
    <w:rsid w:val="00146BE6"/>
    <w:rsid w:val="001474BE"/>
    <w:rsid w:val="00147C84"/>
    <w:rsid w:val="00147EBA"/>
    <w:rsid w:val="00152589"/>
    <w:rsid w:val="00153E58"/>
    <w:rsid w:val="00155917"/>
    <w:rsid w:val="00155928"/>
    <w:rsid w:val="00155A20"/>
    <w:rsid w:val="00155D75"/>
    <w:rsid w:val="001564F2"/>
    <w:rsid w:val="001574E4"/>
    <w:rsid w:val="001613D6"/>
    <w:rsid w:val="001616D2"/>
    <w:rsid w:val="0016247D"/>
    <w:rsid w:val="00165F38"/>
    <w:rsid w:val="00165F58"/>
    <w:rsid w:val="00166C64"/>
    <w:rsid w:val="0016772C"/>
    <w:rsid w:val="00173A97"/>
    <w:rsid w:val="0017422B"/>
    <w:rsid w:val="001768F0"/>
    <w:rsid w:val="0017706F"/>
    <w:rsid w:val="00177662"/>
    <w:rsid w:val="00180A98"/>
    <w:rsid w:val="00181A5D"/>
    <w:rsid w:val="00181D22"/>
    <w:rsid w:val="00182AA9"/>
    <w:rsid w:val="0018310D"/>
    <w:rsid w:val="00183FC7"/>
    <w:rsid w:val="001863B6"/>
    <w:rsid w:val="001863EF"/>
    <w:rsid w:val="00187994"/>
    <w:rsid w:val="00191052"/>
    <w:rsid w:val="0019150C"/>
    <w:rsid w:val="00191755"/>
    <w:rsid w:val="00192487"/>
    <w:rsid w:val="00193408"/>
    <w:rsid w:val="00194FA7"/>
    <w:rsid w:val="00195546"/>
    <w:rsid w:val="00195A73"/>
    <w:rsid w:val="00195D3E"/>
    <w:rsid w:val="001A0417"/>
    <w:rsid w:val="001A1AB3"/>
    <w:rsid w:val="001A55E6"/>
    <w:rsid w:val="001A5E50"/>
    <w:rsid w:val="001B3B0A"/>
    <w:rsid w:val="001B45F5"/>
    <w:rsid w:val="001B47DF"/>
    <w:rsid w:val="001B74EA"/>
    <w:rsid w:val="001C3300"/>
    <w:rsid w:val="001C3612"/>
    <w:rsid w:val="001C37DA"/>
    <w:rsid w:val="001C442B"/>
    <w:rsid w:val="001C470B"/>
    <w:rsid w:val="001C50B1"/>
    <w:rsid w:val="001C5457"/>
    <w:rsid w:val="001C6294"/>
    <w:rsid w:val="001D12F1"/>
    <w:rsid w:val="001D1A9B"/>
    <w:rsid w:val="001D2146"/>
    <w:rsid w:val="001D543D"/>
    <w:rsid w:val="001D6020"/>
    <w:rsid w:val="001D7C54"/>
    <w:rsid w:val="001E0540"/>
    <w:rsid w:val="001E084B"/>
    <w:rsid w:val="001E0A34"/>
    <w:rsid w:val="001E335B"/>
    <w:rsid w:val="001E3B6D"/>
    <w:rsid w:val="001E3B77"/>
    <w:rsid w:val="001E549E"/>
    <w:rsid w:val="001E73D8"/>
    <w:rsid w:val="001E7617"/>
    <w:rsid w:val="001F0EEE"/>
    <w:rsid w:val="001F272E"/>
    <w:rsid w:val="001F5795"/>
    <w:rsid w:val="001F6935"/>
    <w:rsid w:val="001F7796"/>
    <w:rsid w:val="001F7B87"/>
    <w:rsid w:val="002000D9"/>
    <w:rsid w:val="002001DB"/>
    <w:rsid w:val="0020259B"/>
    <w:rsid w:val="002036B8"/>
    <w:rsid w:val="0020414D"/>
    <w:rsid w:val="00204D26"/>
    <w:rsid w:val="0020530A"/>
    <w:rsid w:val="00205B73"/>
    <w:rsid w:val="00205D84"/>
    <w:rsid w:val="00207FF8"/>
    <w:rsid w:val="00210338"/>
    <w:rsid w:val="00213CD1"/>
    <w:rsid w:val="00215541"/>
    <w:rsid w:val="00215F3E"/>
    <w:rsid w:val="0021727F"/>
    <w:rsid w:val="00217D80"/>
    <w:rsid w:val="0022172E"/>
    <w:rsid w:val="00222587"/>
    <w:rsid w:val="00222D81"/>
    <w:rsid w:val="00224259"/>
    <w:rsid w:val="00224C85"/>
    <w:rsid w:val="00225F12"/>
    <w:rsid w:val="00230770"/>
    <w:rsid w:val="00230A35"/>
    <w:rsid w:val="002315F0"/>
    <w:rsid w:val="00231CCF"/>
    <w:rsid w:val="00231F48"/>
    <w:rsid w:val="00232A67"/>
    <w:rsid w:val="00232B31"/>
    <w:rsid w:val="0023467C"/>
    <w:rsid w:val="00240913"/>
    <w:rsid w:val="00242ADB"/>
    <w:rsid w:val="00243C1B"/>
    <w:rsid w:val="002507A6"/>
    <w:rsid w:val="002540AF"/>
    <w:rsid w:val="00254A14"/>
    <w:rsid w:val="00255495"/>
    <w:rsid w:val="0025590E"/>
    <w:rsid w:val="0025636C"/>
    <w:rsid w:val="002575ED"/>
    <w:rsid w:val="00257F0E"/>
    <w:rsid w:val="0026191B"/>
    <w:rsid w:val="00264211"/>
    <w:rsid w:val="002656AF"/>
    <w:rsid w:val="00267860"/>
    <w:rsid w:val="00270253"/>
    <w:rsid w:val="0027079B"/>
    <w:rsid w:val="00272113"/>
    <w:rsid w:val="002748DC"/>
    <w:rsid w:val="002759A7"/>
    <w:rsid w:val="002769F4"/>
    <w:rsid w:val="00276B16"/>
    <w:rsid w:val="002828B7"/>
    <w:rsid w:val="00282C34"/>
    <w:rsid w:val="0028465E"/>
    <w:rsid w:val="0028520C"/>
    <w:rsid w:val="00287936"/>
    <w:rsid w:val="00287ACA"/>
    <w:rsid w:val="00290466"/>
    <w:rsid w:val="00290DD3"/>
    <w:rsid w:val="002939B1"/>
    <w:rsid w:val="00295D0B"/>
    <w:rsid w:val="002968E6"/>
    <w:rsid w:val="002A4F9A"/>
    <w:rsid w:val="002B0164"/>
    <w:rsid w:val="002B28FA"/>
    <w:rsid w:val="002B3074"/>
    <w:rsid w:val="002B45DE"/>
    <w:rsid w:val="002B5DA2"/>
    <w:rsid w:val="002B5FA9"/>
    <w:rsid w:val="002B647B"/>
    <w:rsid w:val="002B6B7D"/>
    <w:rsid w:val="002B6C1E"/>
    <w:rsid w:val="002C01F8"/>
    <w:rsid w:val="002C0B0B"/>
    <w:rsid w:val="002C217B"/>
    <w:rsid w:val="002C2B19"/>
    <w:rsid w:val="002C3F5C"/>
    <w:rsid w:val="002C519E"/>
    <w:rsid w:val="002C536B"/>
    <w:rsid w:val="002C5F08"/>
    <w:rsid w:val="002C7EB1"/>
    <w:rsid w:val="002D1FEB"/>
    <w:rsid w:val="002D3A38"/>
    <w:rsid w:val="002D469A"/>
    <w:rsid w:val="002D6EA9"/>
    <w:rsid w:val="002E0DD8"/>
    <w:rsid w:val="002E176C"/>
    <w:rsid w:val="002E1D7F"/>
    <w:rsid w:val="002E5AFC"/>
    <w:rsid w:val="002F0A8E"/>
    <w:rsid w:val="002F11DC"/>
    <w:rsid w:val="002F2F99"/>
    <w:rsid w:val="002F3315"/>
    <w:rsid w:val="002F340F"/>
    <w:rsid w:val="002F342E"/>
    <w:rsid w:val="002F507B"/>
    <w:rsid w:val="002F63F7"/>
    <w:rsid w:val="002F6FC6"/>
    <w:rsid w:val="0030475C"/>
    <w:rsid w:val="00304B06"/>
    <w:rsid w:val="0030523C"/>
    <w:rsid w:val="00306D5A"/>
    <w:rsid w:val="00307018"/>
    <w:rsid w:val="00310DF2"/>
    <w:rsid w:val="00312C48"/>
    <w:rsid w:val="0031331C"/>
    <w:rsid w:val="00313828"/>
    <w:rsid w:val="00313A6B"/>
    <w:rsid w:val="003148D7"/>
    <w:rsid w:val="00314D7D"/>
    <w:rsid w:val="0031641D"/>
    <w:rsid w:val="00316647"/>
    <w:rsid w:val="00321EDF"/>
    <w:rsid w:val="0032217A"/>
    <w:rsid w:val="0032271F"/>
    <w:rsid w:val="00323DEB"/>
    <w:rsid w:val="00327132"/>
    <w:rsid w:val="00331597"/>
    <w:rsid w:val="00332280"/>
    <w:rsid w:val="0033237E"/>
    <w:rsid w:val="00336E4D"/>
    <w:rsid w:val="00341214"/>
    <w:rsid w:val="00341A7E"/>
    <w:rsid w:val="00341FAB"/>
    <w:rsid w:val="00343E2F"/>
    <w:rsid w:val="0034551C"/>
    <w:rsid w:val="0034699C"/>
    <w:rsid w:val="00346B77"/>
    <w:rsid w:val="00347496"/>
    <w:rsid w:val="003479A1"/>
    <w:rsid w:val="0035003A"/>
    <w:rsid w:val="003508DC"/>
    <w:rsid w:val="0035158B"/>
    <w:rsid w:val="00351F4B"/>
    <w:rsid w:val="00352561"/>
    <w:rsid w:val="00352E14"/>
    <w:rsid w:val="0035303F"/>
    <w:rsid w:val="00353664"/>
    <w:rsid w:val="00354472"/>
    <w:rsid w:val="003564BC"/>
    <w:rsid w:val="00356D0C"/>
    <w:rsid w:val="00356E6E"/>
    <w:rsid w:val="00362ABF"/>
    <w:rsid w:val="00362F85"/>
    <w:rsid w:val="003646B0"/>
    <w:rsid w:val="003660E7"/>
    <w:rsid w:val="00373638"/>
    <w:rsid w:val="00380241"/>
    <w:rsid w:val="0038119C"/>
    <w:rsid w:val="00381258"/>
    <w:rsid w:val="00381B43"/>
    <w:rsid w:val="003821FD"/>
    <w:rsid w:val="003844F3"/>
    <w:rsid w:val="0038451D"/>
    <w:rsid w:val="00385381"/>
    <w:rsid w:val="00386623"/>
    <w:rsid w:val="00386B04"/>
    <w:rsid w:val="0038714E"/>
    <w:rsid w:val="00391FC8"/>
    <w:rsid w:val="00393293"/>
    <w:rsid w:val="00394079"/>
    <w:rsid w:val="00395AB2"/>
    <w:rsid w:val="00395F2F"/>
    <w:rsid w:val="0039663F"/>
    <w:rsid w:val="003967E1"/>
    <w:rsid w:val="00396B0F"/>
    <w:rsid w:val="003A1B34"/>
    <w:rsid w:val="003A1CBE"/>
    <w:rsid w:val="003A332E"/>
    <w:rsid w:val="003A3D77"/>
    <w:rsid w:val="003A60F5"/>
    <w:rsid w:val="003A7996"/>
    <w:rsid w:val="003B07AC"/>
    <w:rsid w:val="003B256D"/>
    <w:rsid w:val="003B25D5"/>
    <w:rsid w:val="003B2E16"/>
    <w:rsid w:val="003B4415"/>
    <w:rsid w:val="003B48F1"/>
    <w:rsid w:val="003B5C2F"/>
    <w:rsid w:val="003B6AD8"/>
    <w:rsid w:val="003B6DF1"/>
    <w:rsid w:val="003C2BEF"/>
    <w:rsid w:val="003C3171"/>
    <w:rsid w:val="003C3A42"/>
    <w:rsid w:val="003C3A61"/>
    <w:rsid w:val="003C65B7"/>
    <w:rsid w:val="003C6AE2"/>
    <w:rsid w:val="003C771D"/>
    <w:rsid w:val="003C7E57"/>
    <w:rsid w:val="003C7F60"/>
    <w:rsid w:val="003D06D8"/>
    <w:rsid w:val="003D12FB"/>
    <w:rsid w:val="003D213F"/>
    <w:rsid w:val="003D38C9"/>
    <w:rsid w:val="003D426C"/>
    <w:rsid w:val="003D45F0"/>
    <w:rsid w:val="003D4B1C"/>
    <w:rsid w:val="003D6D98"/>
    <w:rsid w:val="003D743C"/>
    <w:rsid w:val="003D7769"/>
    <w:rsid w:val="003E2521"/>
    <w:rsid w:val="003E37A0"/>
    <w:rsid w:val="003E4100"/>
    <w:rsid w:val="003E47E1"/>
    <w:rsid w:val="003E60A3"/>
    <w:rsid w:val="003E69F8"/>
    <w:rsid w:val="003E75E9"/>
    <w:rsid w:val="003F006B"/>
    <w:rsid w:val="003F1F5E"/>
    <w:rsid w:val="003F3060"/>
    <w:rsid w:val="003F6CF5"/>
    <w:rsid w:val="003F7780"/>
    <w:rsid w:val="004010E4"/>
    <w:rsid w:val="00403041"/>
    <w:rsid w:val="0040558B"/>
    <w:rsid w:val="0040781B"/>
    <w:rsid w:val="00407D8E"/>
    <w:rsid w:val="00410AA5"/>
    <w:rsid w:val="00410C52"/>
    <w:rsid w:val="0041380E"/>
    <w:rsid w:val="0041640A"/>
    <w:rsid w:val="004171FF"/>
    <w:rsid w:val="00421A8E"/>
    <w:rsid w:val="004221DE"/>
    <w:rsid w:val="00422FA6"/>
    <w:rsid w:val="004242F8"/>
    <w:rsid w:val="00424D24"/>
    <w:rsid w:val="00425497"/>
    <w:rsid w:val="004257B2"/>
    <w:rsid w:val="00426871"/>
    <w:rsid w:val="00432421"/>
    <w:rsid w:val="004348E2"/>
    <w:rsid w:val="00434B58"/>
    <w:rsid w:val="00441372"/>
    <w:rsid w:val="0044343A"/>
    <w:rsid w:val="00443550"/>
    <w:rsid w:val="00443695"/>
    <w:rsid w:val="00443A70"/>
    <w:rsid w:val="00446186"/>
    <w:rsid w:val="00446836"/>
    <w:rsid w:val="0045267F"/>
    <w:rsid w:val="00453ABE"/>
    <w:rsid w:val="00454D2A"/>
    <w:rsid w:val="00454D50"/>
    <w:rsid w:val="00456448"/>
    <w:rsid w:val="004574A5"/>
    <w:rsid w:val="0046104F"/>
    <w:rsid w:val="00461C96"/>
    <w:rsid w:val="00462915"/>
    <w:rsid w:val="00463AC8"/>
    <w:rsid w:val="0046400A"/>
    <w:rsid w:val="004676E8"/>
    <w:rsid w:val="004716CC"/>
    <w:rsid w:val="00472433"/>
    <w:rsid w:val="00473CAA"/>
    <w:rsid w:val="00474200"/>
    <w:rsid w:val="0047435D"/>
    <w:rsid w:val="00477F58"/>
    <w:rsid w:val="0048200D"/>
    <w:rsid w:val="0048241C"/>
    <w:rsid w:val="00486CD4"/>
    <w:rsid w:val="00492ADD"/>
    <w:rsid w:val="00493B20"/>
    <w:rsid w:val="0049576B"/>
    <w:rsid w:val="0049762F"/>
    <w:rsid w:val="00497737"/>
    <w:rsid w:val="004A2CC6"/>
    <w:rsid w:val="004A4ABD"/>
    <w:rsid w:val="004A5B66"/>
    <w:rsid w:val="004A65C0"/>
    <w:rsid w:val="004A68FC"/>
    <w:rsid w:val="004A6910"/>
    <w:rsid w:val="004A6930"/>
    <w:rsid w:val="004A74A9"/>
    <w:rsid w:val="004B233A"/>
    <w:rsid w:val="004B2C18"/>
    <w:rsid w:val="004B3805"/>
    <w:rsid w:val="004B4782"/>
    <w:rsid w:val="004B4C07"/>
    <w:rsid w:val="004B7AB6"/>
    <w:rsid w:val="004C09F7"/>
    <w:rsid w:val="004C1A23"/>
    <w:rsid w:val="004C294E"/>
    <w:rsid w:val="004C3CBB"/>
    <w:rsid w:val="004C3EC2"/>
    <w:rsid w:val="004C548C"/>
    <w:rsid w:val="004C5559"/>
    <w:rsid w:val="004C576F"/>
    <w:rsid w:val="004C6293"/>
    <w:rsid w:val="004C6AC6"/>
    <w:rsid w:val="004C72CB"/>
    <w:rsid w:val="004C7622"/>
    <w:rsid w:val="004D302F"/>
    <w:rsid w:val="004D4CA0"/>
    <w:rsid w:val="004D7402"/>
    <w:rsid w:val="004E05C9"/>
    <w:rsid w:val="004E06D3"/>
    <w:rsid w:val="004E28E5"/>
    <w:rsid w:val="004E2D44"/>
    <w:rsid w:val="004E3112"/>
    <w:rsid w:val="004E566E"/>
    <w:rsid w:val="004E59AA"/>
    <w:rsid w:val="004E5AB5"/>
    <w:rsid w:val="004E5C81"/>
    <w:rsid w:val="004E64AD"/>
    <w:rsid w:val="004E7F9B"/>
    <w:rsid w:val="004F0AB1"/>
    <w:rsid w:val="004F17B8"/>
    <w:rsid w:val="004F32B3"/>
    <w:rsid w:val="004F3E4E"/>
    <w:rsid w:val="004F486C"/>
    <w:rsid w:val="004F63C6"/>
    <w:rsid w:val="004F63CD"/>
    <w:rsid w:val="00500415"/>
    <w:rsid w:val="00501162"/>
    <w:rsid w:val="00501D0A"/>
    <w:rsid w:val="00506CD1"/>
    <w:rsid w:val="005077A9"/>
    <w:rsid w:val="00507AA9"/>
    <w:rsid w:val="00511735"/>
    <w:rsid w:val="005139C2"/>
    <w:rsid w:val="005156AA"/>
    <w:rsid w:val="00523BC1"/>
    <w:rsid w:val="00525B86"/>
    <w:rsid w:val="005273FD"/>
    <w:rsid w:val="005278BF"/>
    <w:rsid w:val="00530156"/>
    <w:rsid w:val="00532B14"/>
    <w:rsid w:val="005337D7"/>
    <w:rsid w:val="00533F2F"/>
    <w:rsid w:val="005355B4"/>
    <w:rsid w:val="00536458"/>
    <w:rsid w:val="00536BDD"/>
    <w:rsid w:val="0054031F"/>
    <w:rsid w:val="00540772"/>
    <w:rsid w:val="00541E0A"/>
    <w:rsid w:val="00544441"/>
    <w:rsid w:val="00544B42"/>
    <w:rsid w:val="005457A9"/>
    <w:rsid w:val="00547869"/>
    <w:rsid w:val="00551A2F"/>
    <w:rsid w:val="00554FDE"/>
    <w:rsid w:val="005570D2"/>
    <w:rsid w:val="00557DEB"/>
    <w:rsid w:val="00560970"/>
    <w:rsid w:val="0056446B"/>
    <w:rsid w:val="00564DED"/>
    <w:rsid w:val="00566326"/>
    <w:rsid w:val="005670E4"/>
    <w:rsid w:val="00567D56"/>
    <w:rsid w:val="005707DC"/>
    <w:rsid w:val="0057155D"/>
    <w:rsid w:val="00571609"/>
    <w:rsid w:val="0057243B"/>
    <w:rsid w:val="00572E6F"/>
    <w:rsid w:val="005734B0"/>
    <w:rsid w:val="005748AC"/>
    <w:rsid w:val="0058149E"/>
    <w:rsid w:val="005829D0"/>
    <w:rsid w:val="00584AD8"/>
    <w:rsid w:val="0058632A"/>
    <w:rsid w:val="00587310"/>
    <w:rsid w:val="00587C68"/>
    <w:rsid w:val="0059095F"/>
    <w:rsid w:val="005915DA"/>
    <w:rsid w:val="00592E4D"/>
    <w:rsid w:val="0059324A"/>
    <w:rsid w:val="005954BC"/>
    <w:rsid w:val="005965EA"/>
    <w:rsid w:val="005A05FB"/>
    <w:rsid w:val="005A0936"/>
    <w:rsid w:val="005A2275"/>
    <w:rsid w:val="005A7B11"/>
    <w:rsid w:val="005B0107"/>
    <w:rsid w:val="005B0A76"/>
    <w:rsid w:val="005B11DE"/>
    <w:rsid w:val="005B131F"/>
    <w:rsid w:val="005B3899"/>
    <w:rsid w:val="005B3B84"/>
    <w:rsid w:val="005B4040"/>
    <w:rsid w:val="005B4228"/>
    <w:rsid w:val="005B528F"/>
    <w:rsid w:val="005B59C3"/>
    <w:rsid w:val="005B59E5"/>
    <w:rsid w:val="005B5DCE"/>
    <w:rsid w:val="005C40CB"/>
    <w:rsid w:val="005C4441"/>
    <w:rsid w:val="005C647D"/>
    <w:rsid w:val="005C7034"/>
    <w:rsid w:val="005C7116"/>
    <w:rsid w:val="005C7337"/>
    <w:rsid w:val="005D0F7A"/>
    <w:rsid w:val="005D14B4"/>
    <w:rsid w:val="005D2177"/>
    <w:rsid w:val="005D4156"/>
    <w:rsid w:val="005D773C"/>
    <w:rsid w:val="005D795C"/>
    <w:rsid w:val="005E23E5"/>
    <w:rsid w:val="005E323B"/>
    <w:rsid w:val="005E41D5"/>
    <w:rsid w:val="005E4529"/>
    <w:rsid w:val="005E46DE"/>
    <w:rsid w:val="005E4EA3"/>
    <w:rsid w:val="005E5442"/>
    <w:rsid w:val="005E6426"/>
    <w:rsid w:val="005E7E33"/>
    <w:rsid w:val="005F0D09"/>
    <w:rsid w:val="005F1464"/>
    <w:rsid w:val="005F17B4"/>
    <w:rsid w:val="005F1910"/>
    <w:rsid w:val="005F22DC"/>
    <w:rsid w:val="005F298D"/>
    <w:rsid w:val="005F2B90"/>
    <w:rsid w:val="005F3CB7"/>
    <w:rsid w:val="005F51A4"/>
    <w:rsid w:val="005F75B5"/>
    <w:rsid w:val="00600E47"/>
    <w:rsid w:val="00602CE7"/>
    <w:rsid w:val="006047FB"/>
    <w:rsid w:val="00604C9D"/>
    <w:rsid w:val="006059E9"/>
    <w:rsid w:val="00605A66"/>
    <w:rsid w:val="00605E97"/>
    <w:rsid w:val="006062E7"/>
    <w:rsid w:val="0060636F"/>
    <w:rsid w:val="00610035"/>
    <w:rsid w:val="00610E99"/>
    <w:rsid w:val="006144F6"/>
    <w:rsid w:val="00614B30"/>
    <w:rsid w:val="0061565F"/>
    <w:rsid w:val="00615D0E"/>
    <w:rsid w:val="00615E5E"/>
    <w:rsid w:val="006175CB"/>
    <w:rsid w:val="00617C69"/>
    <w:rsid w:val="0062255B"/>
    <w:rsid w:val="006227CB"/>
    <w:rsid w:val="00623E79"/>
    <w:rsid w:val="00625619"/>
    <w:rsid w:val="00625E3E"/>
    <w:rsid w:val="00625FE8"/>
    <w:rsid w:val="00626733"/>
    <w:rsid w:val="006268AD"/>
    <w:rsid w:val="006302D6"/>
    <w:rsid w:val="00635378"/>
    <w:rsid w:val="006405B4"/>
    <w:rsid w:val="0064151A"/>
    <w:rsid w:val="006415A9"/>
    <w:rsid w:val="00641F12"/>
    <w:rsid w:val="006420B6"/>
    <w:rsid w:val="006438A1"/>
    <w:rsid w:val="00646148"/>
    <w:rsid w:val="0064727E"/>
    <w:rsid w:val="00651169"/>
    <w:rsid w:val="00651A50"/>
    <w:rsid w:val="00651E36"/>
    <w:rsid w:val="006544D7"/>
    <w:rsid w:val="00654E74"/>
    <w:rsid w:val="006552C3"/>
    <w:rsid w:val="0065565B"/>
    <w:rsid w:val="00660F01"/>
    <w:rsid w:val="00661CA3"/>
    <w:rsid w:val="006627C1"/>
    <w:rsid w:val="00662B28"/>
    <w:rsid w:val="00663465"/>
    <w:rsid w:val="00663E70"/>
    <w:rsid w:val="00664AE8"/>
    <w:rsid w:val="006651E3"/>
    <w:rsid w:val="00667982"/>
    <w:rsid w:val="006735B6"/>
    <w:rsid w:val="00674374"/>
    <w:rsid w:val="006814AA"/>
    <w:rsid w:val="006815B4"/>
    <w:rsid w:val="00682498"/>
    <w:rsid w:val="00683208"/>
    <w:rsid w:val="006836CD"/>
    <w:rsid w:val="00684A14"/>
    <w:rsid w:val="0068779B"/>
    <w:rsid w:val="00687A5A"/>
    <w:rsid w:val="00690276"/>
    <w:rsid w:val="0069337D"/>
    <w:rsid w:val="00693B49"/>
    <w:rsid w:val="00694747"/>
    <w:rsid w:val="00694A86"/>
    <w:rsid w:val="00696659"/>
    <w:rsid w:val="006970DC"/>
    <w:rsid w:val="00697606"/>
    <w:rsid w:val="006A1243"/>
    <w:rsid w:val="006A3EA3"/>
    <w:rsid w:val="006A6EFB"/>
    <w:rsid w:val="006B022E"/>
    <w:rsid w:val="006B28BE"/>
    <w:rsid w:val="006B3810"/>
    <w:rsid w:val="006B44C8"/>
    <w:rsid w:val="006B4D12"/>
    <w:rsid w:val="006B720D"/>
    <w:rsid w:val="006C0487"/>
    <w:rsid w:val="006C0766"/>
    <w:rsid w:val="006C7F59"/>
    <w:rsid w:val="006D1591"/>
    <w:rsid w:val="006D1AF2"/>
    <w:rsid w:val="006D20A3"/>
    <w:rsid w:val="006D3749"/>
    <w:rsid w:val="006D3F26"/>
    <w:rsid w:val="006D4E13"/>
    <w:rsid w:val="006D5468"/>
    <w:rsid w:val="006D682C"/>
    <w:rsid w:val="006D7542"/>
    <w:rsid w:val="006D769B"/>
    <w:rsid w:val="006E2D9B"/>
    <w:rsid w:val="006E3134"/>
    <w:rsid w:val="006E484B"/>
    <w:rsid w:val="006E6A3B"/>
    <w:rsid w:val="006F28FB"/>
    <w:rsid w:val="006F319C"/>
    <w:rsid w:val="006F3B89"/>
    <w:rsid w:val="006F443A"/>
    <w:rsid w:val="006F6066"/>
    <w:rsid w:val="006F6986"/>
    <w:rsid w:val="006F6E7A"/>
    <w:rsid w:val="006F6FA7"/>
    <w:rsid w:val="006F7403"/>
    <w:rsid w:val="006F78AE"/>
    <w:rsid w:val="00700D44"/>
    <w:rsid w:val="00701493"/>
    <w:rsid w:val="00701DD0"/>
    <w:rsid w:val="00702BAD"/>
    <w:rsid w:val="0070337C"/>
    <w:rsid w:val="00703DC4"/>
    <w:rsid w:val="00703F57"/>
    <w:rsid w:val="00704144"/>
    <w:rsid w:val="00704BB6"/>
    <w:rsid w:val="00705CF3"/>
    <w:rsid w:val="00710141"/>
    <w:rsid w:val="00710211"/>
    <w:rsid w:val="0071077A"/>
    <w:rsid w:val="00711273"/>
    <w:rsid w:val="00713DEB"/>
    <w:rsid w:val="00713E88"/>
    <w:rsid w:val="00714672"/>
    <w:rsid w:val="00714CB6"/>
    <w:rsid w:val="007150AA"/>
    <w:rsid w:val="00715614"/>
    <w:rsid w:val="00715F1D"/>
    <w:rsid w:val="00720691"/>
    <w:rsid w:val="0072186E"/>
    <w:rsid w:val="00721D35"/>
    <w:rsid w:val="00721F6A"/>
    <w:rsid w:val="007221A7"/>
    <w:rsid w:val="00722AFF"/>
    <w:rsid w:val="00722DF6"/>
    <w:rsid w:val="00723F25"/>
    <w:rsid w:val="007279BA"/>
    <w:rsid w:val="0073102B"/>
    <w:rsid w:val="00733462"/>
    <w:rsid w:val="0073633E"/>
    <w:rsid w:val="00737779"/>
    <w:rsid w:val="0074175E"/>
    <w:rsid w:val="007418DE"/>
    <w:rsid w:val="00741D73"/>
    <w:rsid w:val="00742AF2"/>
    <w:rsid w:val="00742D16"/>
    <w:rsid w:val="00742F0E"/>
    <w:rsid w:val="00742FFA"/>
    <w:rsid w:val="00745630"/>
    <w:rsid w:val="00745B58"/>
    <w:rsid w:val="007466D3"/>
    <w:rsid w:val="00746AF7"/>
    <w:rsid w:val="00751354"/>
    <w:rsid w:val="00752456"/>
    <w:rsid w:val="0075327F"/>
    <w:rsid w:val="00753A7C"/>
    <w:rsid w:val="00754AE7"/>
    <w:rsid w:val="0075791D"/>
    <w:rsid w:val="00757B84"/>
    <w:rsid w:val="00757D68"/>
    <w:rsid w:val="00764D1B"/>
    <w:rsid w:val="007703A5"/>
    <w:rsid w:val="0077121B"/>
    <w:rsid w:val="00771868"/>
    <w:rsid w:val="007719AD"/>
    <w:rsid w:val="00774767"/>
    <w:rsid w:val="00774800"/>
    <w:rsid w:val="00774C6F"/>
    <w:rsid w:val="007757FE"/>
    <w:rsid w:val="00775BF1"/>
    <w:rsid w:val="00775E97"/>
    <w:rsid w:val="00776E72"/>
    <w:rsid w:val="00777354"/>
    <w:rsid w:val="0077768E"/>
    <w:rsid w:val="0077799C"/>
    <w:rsid w:val="00777DFD"/>
    <w:rsid w:val="00781838"/>
    <w:rsid w:val="00786752"/>
    <w:rsid w:val="007933BA"/>
    <w:rsid w:val="00795184"/>
    <w:rsid w:val="00795AE1"/>
    <w:rsid w:val="0079755B"/>
    <w:rsid w:val="007A0A07"/>
    <w:rsid w:val="007A1CB7"/>
    <w:rsid w:val="007A3998"/>
    <w:rsid w:val="007A5DDD"/>
    <w:rsid w:val="007A6757"/>
    <w:rsid w:val="007A7E47"/>
    <w:rsid w:val="007B144D"/>
    <w:rsid w:val="007B17D8"/>
    <w:rsid w:val="007B2556"/>
    <w:rsid w:val="007B27F6"/>
    <w:rsid w:val="007B3F65"/>
    <w:rsid w:val="007B4C93"/>
    <w:rsid w:val="007B5521"/>
    <w:rsid w:val="007B7488"/>
    <w:rsid w:val="007C15D7"/>
    <w:rsid w:val="007C1A0C"/>
    <w:rsid w:val="007C205E"/>
    <w:rsid w:val="007C4627"/>
    <w:rsid w:val="007C4E7F"/>
    <w:rsid w:val="007C745C"/>
    <w:rsid w:val="007C7715"/>
    <w:rsid w:val="007D234A"/>
    <w:rsid w:val="007D300E"/>
    <w:rsid w:val="007D3B04"/>
    <w:rsid w:val="007D3BE2"/>
    <w:rsid w:val="007D66F7"/>
    <w:rsid w:val="007D75D3"/>
    <w:rsid w:val="007E0BEE"/>
    <w:rsid w:val="007E164C"/>
    <w:rsid w:val="007E3ACB"/>
    <w:rsid w:val="007E5814"/>
    <w:rsid w:val="007E5F01"/>
    <w:rsid w:val="007E72E3"/>
    <w:rsid w:val="007E7867"/>
    <w:rsid w:val="007F0876"/>
    <w:rsid w:val="007F2B18"/>
    <w:rsid w:val="0080065C"/>
    <w:rsid w:val="00800DAB"/>
    <w:rsid w:val="00803EB9"/>
    <w:rsid w:val="008042FE"/>
    <w:rsid w:val="00806163"/>
    <w:rsid w:val="008071E1"/>
    <w:rsid w:val="00810139"/>
    <w:rsid w:val="008114C9"/>
    <w:rsid w:val="008122C8"/>
    <w:rsid w:val="0081260D"/>
    <w:rsid w:val="00813A20"/>
    <w:rsid w:val="00814533"/>
    <w:rsid w:val="00815FCB"/>
    <w:rsid w:val="0081639C"/>
    <w:rsid w:val="00816711"/>
    <w:rsid w:val="008208C8"/>
    <w:rsid w:val="00821C9F"/>
    <w:rsid w:val="00822557"/>
    <w:rsid w:val="00822C59"/>
    <w:rsid w:val="00823975"/>
    <w:rsid w:val="00824A3A"/>
    <w:rsid w:val="00825A4A"/>
    <w:rsid w:val="008264EF"/>
    <w:rsid w:val="00826687"/>
    <w:rsid w:val="0083034F"/>
    <w:rsid w:val="008326DB"/>
    <w:rsid w:val="00833F47"/>
    <w:rsid w:val="00834316"/>
    <w:rsid w:val="00835F71"/>
    <w:rsid w:val="00836CA6"/>
    <w:rsid w:val="008373F4"/>
    <w:rsid w:val="0084001A"/>
    <w:rsid w:val="008401EE"/>
    <w:rsid w:val="00842EA4"/>
    <w:rsid w:val="00843235"/>
    <w:rsid w:val="0084586D"/>
    <w:rsid w:val="00845D66"/>
    <w:rsid w:val="00846A0A"/>
    <w:rsid w:val="00846A86"/>
    <w:rsid w:val="00850128"/>
    <w:rsid w:val="008517E7"/>
    <w:rsid w:val="00852249"/>
    <w:rsid w:val="00852CC2"/>
    <w:rsid w:val="0085364B"/>
    <w:rsid w:val="008559BD"/>
    <w:rsid w:val="008572D2"/>
    <w:rsid w:val="00857763"/>
    <w:rsid w:val="00857BC4"/>
    <w:rsid w:val="00857E95"/>
    <w:rsid w:val="00857EEC"/>
    <w:rsid w:val="00861A1D"/>
    <w:rsid w:val="00863773"/>
    <w:rsid w:val="00864380"/>
    <w:rsid w:val="008645C3"/>
    <w:rsid w:val="0086614E"/>
    <w:rsid w:val="00867A58"/>
    <w:rsid w:val="008722BD"/>
    <w:rsid w:val="008728E6"/>
    <w:rsid w:val="008749E5"/>
    <w:rsid w:val="0087649E"/>
    <w:rsid w:val="008764BB"/>
    <w:rsid w:val="00877A84"/>
    <w:rsid w:val="00880144"/>
    <w:rsid w:val="00881E77"/>
    <w:rsid w:val="00882281"/>
    <w:rsid w:val="0088244B"/>
    <w:rsid w:val="00883382"/>
    <w:rsid w:val="00883B13"/>
    <w:rsid w:val="008840F0"/>
    <w:rsid w:val="00884445"/>
    <w:rsid w:val="0088663A"/>
    <w:rsid w:val="00886A53"/>
    <w:rsid w:val="008904D0"/>
    <w:rsid w:val="008909DF"/>
    <w:rsid w:val="00891CDA"/>
    <w:rsid w:val="00893E33"/>
    <w:rsid w:val="00893F2E"/>
    <w:rsid w:val="008950EB"/>
    <w:rsid w:val="00895EBB"/>
    <w:rsid w:val="008961FF"/>
    <w:rsid w:val="00896B85"/>
    <w:rsid w:val="00896F4F"/>
    <w:rsid w:val="008A085C"/>
    <w:rsid w:val="008A1728"/>
    <w:rsid w:val="008A749A"/>
    <w:rsid w:val="008B3035"/>
    <w:rsid w:val="008B4A37"/>
    <w:rsid w:val="008B5B33"/>
    <w:rsid w:val="008C0268"/>
    <w:rsid w:val="008C0E95"/>
    <w:rsid w:val="008C2AF4"/>
    <w:rsid w:val="008C36F0"/>
    <w:rsid w:val="008C3D96"/>
    <w:rsid w:val="008C404C"/>
    <w:rsid w:val="008C47C0"/>
    <w:rsid w:val="008C498E"/>
    <w:rsid w:val="008C498F"/>
    <w:rsid w:val="008C4BDC"/>
    <w:rsid w:val="008C6B0B"/>
    <w:rsid w:val="008C7540"/>
    <w:rsid w:val="008D2E1F"/>
    <w:rsid w:val="008D33BE"/>
    <w:rsid w:val="008D4296"/>
    <w:rsid w:val="008D44C1"/>
    <w:rsid w:val="008D555A"/>
    <w:rsid w:val="008D75E4"/>
    <w:rsid w:val="008E0A12"/>
    <w:rsid w:val="008E1943"/>
    <w:rsid w:val="008E2217"/>
    <w:rsid w:val="008E2BF3"/>
    <w:rsid w:val="008E337C"/>
    <w:rsid w:val="008E3AB3"/>
    <w:rsid w:val="008E5232"/>
    <w:rsid w:val="008E54C7"/>
    <w:rsid w:val="008E6C37"/>
    <w:rsid w:val="008E7268"/>
    <w:rsid w:val="008E7E93"/>
    <w:rsid w:val="008F4D31"/>
    <w:rsid w:val="008F6703"/>
    <w:rsid w:val="008F7537"/>
    <w:rsid w:val="008F7545"/>
    <w:rsid w:val="008F7563"/>
    <w:rsid w:val="008F7807"/>
    <w:rsid w:val="00900629"/>
    <w:rsid w:val="0090084E"/>
    <w:rsid w:val="009009CC"/>
    <w:rsid w:val="00903E2B"/>
    <w:rsid w:val="0090435A"/>
    <w:rsid w:val="00905A9D"/>
    <w:rsid w:val="009060CD"/>
    <w:rsid w:val="009060DC"/>
    <w:rsid w:val="00906F96"/>
    <w:rsid w:val="00907ADD"/>
    <w:rsid w:val="009103E8"/>
    <w:rsid w:val="00910EEA"/>
    <w:rsid w:val="0091176C"/>
    <w:rsid w:val="00912447"/>
    <w:rsid w:val="00912C9C"/>
    <w:rsid w:val="009134AD"/>
    <w:rsid w:val="00915A22"/>
    <w:rsid w:val="00916D36"/>
    <w:rsid w:val="009172C0"/>
    <w:rsid w:val="00917A7C"/>
    <w:rsid w:val="00920F86"/>
    <w:rsid w:val="0092330F"/>
    <w:rsid w:val="0092344E"/>
    <w:rsid w:val="00923D4C"/>
    <w:rsid w:val="009274D5"/>
    <w:rsid w:val="00927790"/>
    <w:rsid w:val="009277F9"/>
    <w:rsid w:val="0093150E"/>
    <w:rsid w:val="009315E0"/>
    <w:rsid w:val="009369D1"/>
    <w:rsid w:val="00940876"/>
    <w:rsid w:val="00940D32"/>
    <w:rsid w:val="00941032"/>
    <w:rsid w:val="0094188A"/>
    <w:rsid w:val="009429DC"/>
    <w:rsid w:val="00943385"/>
    <w:rsid w:val="00944021"/>
    <w:rsid w:val="00945606"/>
    <w:rsid w:val="0094576E"/>
    <w:rsid w:val="0094647E"/>
    <w:rsid w:val="0094657E"/>
    <w:rsid w:val="0095018B"/>
    <w:rsid w:val="00950A8E"/>
    <w:rsid w:val="00951E3F"/>
    <w:rsid w:val="00952ED4"/>
    <w:rsid w:val="00954462"/>
    <w:rsid w:val="009550B8"/>
    <w:rsid w:val="009569DE"/>
    <w:rsid w:val="009577AA"/>
    <w:rsid w:val="0096173C"/>
    <w:rsid w:val="00961F09"/>
    <w:rsid w:val="00966BF7"/>
    <w:rsid w:val="00966C03"/>
    <w:rsid w:val="0096739A"/>
    <w:rsid w:val="009703DB"/>
    <w:rsid w:val="00970C01"/>
    <w:rsid w:val="00971230"/>
    <w:rsid w:val="00972396"/>
    <w:rsid w:val="00972DD6"/>
    <w:rsid w:val="00972DE1"/>
    <w:rsid w:val="009734C6"/>
    <w:rsid w:val="00973DBB"/>
    <w:rsid w:val="00975197"/>
    <w:rsid w:val="0097610F"/>
    <w:rsid w:val="009769A1"/>
    <w:rsid w:val="009769A3"/>
    <w:rsid w:val="00976BC4"/>
    <w:rsid w:val="00976DFD"/>
    <w:rsid w:val="00980737"/>
    <w:rsid w:val="00980F6E"/>
    <w:rsid w:val="00981478"/>
    <w:rsid w:val="0098229E"/>
    <w:rsid w:val="00983E99"/>
    <w:rsid w:val="009850C3"/>
    <w:rsid w:val="0098686E"/>
    <w:rsid w:val="00987A61"/>
    <w:rsid w:val="00987A63"/>
    <w:rsid w:val="00992128"/>
    <w:rsid w:val="00992702"/>
    <w:rsid w:val="00994675"/>
    <w:rsid w:val="0099768F"/>
    <w:rsid w:val="009977AE"/>
    <w:rsid w:val="00997A7B"/>
    <w:rsid w:val="009A3D04"/>
    <w:rsid w:val="009A3EA5"/>
    <w:rsid w:val="009A3F37"/>
    <w:rsid w:val="009A42D3"/>
    <w:rsid w:val="009A4325"/>
    <w:rsid w:val="009A4767"/>
    <w:rsid w:val="009A6CEF"/>
    <w:rsid w:val="009A71E8"/>
    <w:rsid w:val="009B0DC2"/>
    <w:rsid w:val="009B48E2"/>
    <w:rsid w:val="009B5F40"/>
    <w:rsid w:val="009B6A09"/>
    <w:rsid w:val="009B6B99"/>
    <w:rsid w:val="009B7716"/>
    <w:rsid w:val="009C1B3A"/>
    <w:rsid w:val="009C2D69"/>
    <w:rsid w:val="009C457A"/>
    <w:rsid w:val="009C65B6"/>
    <w:rsid w:val="009C720C"/>
    <w:rsid w:val="009C7899"/>
    <w:rsid w:val="009D1625"/>
    <w:rsid w:val="009D3D5C"/>
    <w:rsid w:val="009D5403"/>
    <w:rsid w:val="009D5986"/>
    <w:rsid w:val="009D65CC"/>
    <w:rsid w:val="009D7342"/>
    <w:rsid w:val="009E2437"/>
    <w:rsid w:val="009E2E92"/>
    <w:rsid w:val="009E55FB"/>
    <w:rsid w:val="009E73B0"/>
    <w:rsid w:val="009F03B2"/>
    <w:rsid w:val="009F2650"/>
    <w:rsid w:val="009F280C"/>
    <w:rsid w:val="009F314E"/>
    <w:rsid w:val="009F4352"/>
    <w:rsid w:val="009F6678"/>
    <w:rsid w:val="00A02637"/>
    <w:rsid w:val="00A026B0"/>
    <w:rsid w:val="00A02A64"/>
    <w:rsid w:val="00A0704F"/>
    <w:rsid w:val="00A11897"/>
    <w:rsid w:val="00A118D3"/>
    <w:rsid w:val="00A16412"/>
    <w:rsid w:val="00A1680B"/>
    <w:rsid w:val="00A16E33"/>
    <w:rsid w:val="00A17EFB"/>
    <w:rsid w:val="00A2046B"/>
    <w:rsid w:val="00A21572"/>
    <w:rsid w:val="00A21E5C"/>
    <w:rsid w:val="00A2257C"/>
    <w:rsid w:val="00A22D6E"/>
    <w:rsid w:val="00A236D9"/>
    <w:rsid w:val="00A23C02"/>
    <w:rsid w:val="00A2571C"/>
    <w:rsid w:val="00A25B90"/>
    <w:rsid w:val="00A25DB3"/>
    <w:rsid w:val="00A26B46"/>
    <w:rsid w:val="00A30BC7"/>
    <w:rsid w:val="00A30BD1"/>
    <w:rsid w:val="00A30C99"/>
    <w:rsid w:val="00A31B9B"/>
    <w:rsid w:val="00A325B0"/>
    <w:rsid w:val="00A33746"/>
    <w:rsid w:val="00A371CF"/>
    <w:rsid w:val="00A40014"/>
    <w:rsid w:val="00A411C3"/>
    <w:rsid w:val="00A4140A"/>
    <w:rsid w:val="00A42B74"/>
    <w:rsid w:val="00A43031"/>
    <w:rsid w:val="00A45C9C"/>
    <w:rsid w:val="00A47FC0"/>
    <w:rsid w:val="00A50D9A"/>
    <w:rsid w:val="00A50DE4"/>
    <w:rsid w:val="00A5170B"/>
    <w:rsid w:val="00A51F8D"/>
    <w:rsid w:val="00A52284"/>
    <w:rsid w:val="00A522DA"/>
    <w:rsid w:val="00A52366"/>
    <w:rsid w:val="00A5517A"/>
    <w:rsid w:val="00A56642"/>
    <w:rsid w:val="00A57B70"/>
    <w:rsid w:val="00A6003F"/>
    <w:rsid w:val="00A60614"/>
    <w:rsid w:val="00A60C54"/>
    <w:rsid w:val="00A62262"/>
    <w:rsid w:val="00A638D0"/>
    <w:rsid w:val="00A65A3A"/>
    <w:rsid w:val="00A65CC7"/>
    <w:rsid w:val="00A66CF2"/>
    <w:rsid w:val="00A673E2"/>
    <w:rsid w:val="00A70486"/>
    <w:rsid w:val="00A71C92"/>
    <w:rsid w:val="00A71CD9"/>
    <w:rsid w:val="00A74BF5"/>
    <w:rsid w:val="00A75150"/>
    <w:rsid w:val="00A77541"/>
    <w:rsid w:val="00A83023"/>
    <w:rsid w:val="00A83D8C"/>
    <w:rsid w:val="00A844A8"/>
    <w:rsid w:val="00A916B7"/>
    <w:rsid w:val="00A91E68"/>
    <w:rsid w:val="00A92B87"/>
    <w:rsid w:val="00A92BD0"/>
    <w:rsid w:val="00A936EF"/>
    <w:rsid w:val="00A95C07"/>
    <w:rsid w:val="00A95EA3"/>
    <w:rsid w:val="00A96253"/>
    <w:rsid w:val="00A96294"/>
    <w:rsid w:val="00A96C2F"/>
    <w:rsid w:val="00AA0127"/>
    <w:rsid w:val="00AA0918"/>
    <w:rsid w:val="00AA1AEF"/>
    <w:rsid w:val="00AA2BE7"/>
    <w:rsid w:val="00AB6EC1"/>
    <w:rsid w:val="00AB739C"/>
    <w:rsid w:val="00AC288A"/>
    <w:rsid w:val="00AC3879"/>
    <w:rsid w:val="00AC392E"/>
    <w:rsid w:val="00AC59DA"/>
    <w:rsid w:val="00AC63AA"/>
    <w:rsid w:val="00AC6EAD"/>
    <w:rsid w:val="00AC7452"/>
    <w:rsid w:val="00AC7E23"/>
    <w:rsid w:val="00AD0053"/>
    <w:rsid w:val="00AD070E"/>
    <w:rsid w:val="00AD0ACA"/>
    <w:rsid w:val="00AD18FC"/>
    <w:rsid w:val="00AD19DF"/>
    <w:rsid w:val="00AD2357"/>
    <w:rsid w:val="00AD2483"/>
    <w:rsid w:val="00AD24BC"/>
    <w:rsid w:val="00AD26ED"/>
    <w:rsid w:val="00AD4DD3"/>
    <w:rsid w:val="00AD5979"/>
    <w:rsid w:val="00AE061C"/>
    <w:rsid w:val="00AE23F2"/>
    <w:rsid w:val="00AE4799"/>
    <w:rsid w:val="00AE6F55"/>
    <w:rsid w:val="00AE7EA1"/>
    <w:rsid w:val="00AF0457"/>
    <w:rsid w:val="00AF0A46"/>
    <w:rsid w:val="00AF0C40"/>
    <w:rsid w:val="00AF1E6A"/>
    <w:rsid w:val="00AF24D4"/>
    <w:rsid w:val="00AF3696"/>
    <w:rsid w:val="00AF3C98"/>
    <w:rsid w:val="00AF656B"/>
    <w:rsid w:val="00AF75A1"/>
    <w:rsid w:val="00B016D5"/>
    <w:rsid w:val="00B030B5"/>
    <w:rsid w:val="00B035AC"/>
    <w:rsid w:val="00B056DA"/>
    <w:rsid w:val="00B07E14"/>
    <w:rsid w:val="00B13D82"/>
    <w:rsid w:val="00B16F0D"/>
    <w:rsid w:val="00B20452"/>
    <w:rsid w:val="00B21245"/>
    <w:rsid w:val="00B21BD0"/>
    <w:rsid w:val="00B22674"/>
    <w:rsid w:val="00B23684"/>
    <w:rsid w:val="00B25702"/>
    <w:rsid w:val="00B31908"/>
    <w:rsid w:val="00B31B4D"/>
    <w:rsid w:val="00B32291"/>
    <w:rsid w:val="00B365AF"/>
    <w:rsid w:val="00B36A20"/>
    <w:rsid w:val="00B37AC1"/>
    <w:rsid w:val="00B401A1"/>
    <w:rsid w:val="00B40CC2"/>
    <w:rsid w:val="00B416BB"/>
    <w:rsid w:val="00B41AC9"/>
    <w:rsid w:val="00B451E8"/>
    <w:rsid w:val="00B45C59"/>
    <w:rsid w:val="00B46150"/>
    <w:rsid w:val="00B4672F"/>
    <w:rsid w:val="00B46D78"/>
    <w:rsid w:val="00B47830"/>
    <w:rsid w:val="00B506C8"/>
    <w:rsid w:val="00B5518A"/>
    <w:rsid w:val="00B56EF4"/>
    <w:rsid w:val="00B6194C"/>
    <w:rsid w:val="00B62598"/>
    <w:rsid w:val="00B628C7"/>
    <w:rsid w:val="00B62DF7"/>
    <w:rsid w:val="00B63322"/>
    <w:rsid w:val="00B63E6A"/>
    <w:rsid w:val="00B71169"/>
    <w:rsid w:val="00B7596E"/>
    <w:rsid w:val="00B7769D"/>
    <w:rsid w:val="00B82931"/>
    <w:rsid w:val="00B82C85"/>
    <w:rsid w:val="00B83B22"/>
    <w:rsid w:val="00B83BBC"/>
    <w:rsid w:val="00B85EFA"/>
    <w:rsid w:val="00B8650E"/>
    <w:rsid w:val="00B86574"/>
    <w:rsid w:val="00B866F7"/>
    <w:rsid w:val="00B915BD"/>
    <w:rsid w:val="00B920CE"/>
    <w:rsid w:val="00B9314E"/>
    <w:rsid w:val="00B933D1"/>
    <w:rsid w:val="00B93668"/>
    <w:rsid w:val="00B93FD3"/>
    <w:rsid w:val="00B94C4B"/>
    <w:rsid w:val="00B95BDB"/>
    <w:rsid w:val="00B963AD"/>
    <w:rsid w:val="00B97EA9"/>
    <w:rsid w:val="00BA0116"/>
    <w:rsid w:val="00BA056A"/>
    <w:rsid w:val="00BA1679"/>
    <w:rsid w:val="00BA58D4"/>
    <w:rsid w:val="00BA7092"/>
    <w:rsid w:val="00BB1C1D"/>
    <w:rsid w:val="00BB3412"/>
    <w:rsid w:val="00BB498F"/>
    <w:rsid w:val="00BB599B"/>
    <w:rsid w:val="00BB7A4A"/>
    <w:rsid w:val="00BC1850"/>
    <w:rsid w:val="00BC1977"/>
    <w:rsid w:val="00BC2A58"/>
    <w:rsid w:val="00BC2AF9"/>
    <w:rsid w:val="00BC6A3A"/>
    <w:rsid w:val="00BD040F"/>
    <w:rsid w:val="00BD2B86"/>
    <w:rsid w:val="00BD2E8E"/>
    <w:rsid w:val="00BD45B1"/>
    <w:rsid w:val="00BD4891"/>
    <w:rsid w:val="00BD5E23"/>
    <w:rsid w:val="00BD6890"/>
    <w:rsid w:val="00BD78E5"/>
    <w:rsid w:val="00BE0213"/>
    <w:rsid w:val="00BE3B14"/>
    <w:rsid w:val="00BE4C3F"/>
    <w:rsid w:val="00BE5767"/>
    <w:rsid w:val="00BE5D94"/>
    <w:rsid w:val="00BE66E7"/>
    <w:rsid w:val="00BF0C6D"/>
    <w:rsid w:val="00BF1A09"/>
    <w:rsid w:val="00BF30A1"/>
    <w:rsid w:val="00BF3131"/>
    <w:rsid w:val="00BF4F8E"/>
    <w:rsid w:val="00C016B7"/>
    <w:rsid w:val="00C0299D"/>
    <w:rsid w:val="00C04445"/>
    <w:rsid w:val="00C0500E"/>
    <w:rsid w:val="00C05DD5"/>
    <w:rsid w:val="00C10809"/>
    <w:rsid w:val="00C10B4B"/>
    <w:rsid w:val="00C14424"/>
    <w:rsid w:val="00C14624"/>
    <w:rsid w:val="00C15E18"/>
    <w:rsid w:val="00C17BAC"/>
    <w:rsid w:val="00C2108E"/>
    <w:rsid w:val="00C22506"/>
    <w:rsid w:val="00C23275"/>
    <w:rsid w:val="00C241A9"/>
    <w:rsid w:val="00C24B64"/>
    <w:rsid w:val="00C30369"/>
    <w:rsid w:val="00C30861"/>
    <w:rsid w:val="00C310ED"/>
    <w:rsid w:val="00C316ED"/>
    <w:rsid w:val="00C3175F"/>
    <w:rsid w:val="00C31DD0"/>
    <w:rsid w:val="00C33FBA"/>
    <w:rsid w:val="00C368C6"/>
    <w:rsid w:val="00C36F96"/>
    <w:rsid w:val="00C3714E"/>
    <w:rsid w:val="00C372EB"/>
    <w:rsid w:val="00C37D26"/>
    <w:rsid w:val="00C40A36"/>
    <w:rsid w:val="00C41142"/>
    <w:rsid w:val="00C42097"/>
    <w:rsid w:val="00C4413C"/>
    <w:rsid w:val="00C448BE"/>
    <w:rsid w:val="00C450EF"/>
    <w:rsid w:val="00C4594D"/>
    <w:rsid w:val="00C460B7"/>
    <w:rsid w:val="00C46750"/>
    <w:rsid w:val="00C47CFF"/>
    <w:rsid w:val="00C50AEF"/>
    <w:rsid w:val="00C5124D"/>
    <w:rsid w:val="00C51A8B"/>
    <w:rsid w:val="00C534EF"/>
    <w:rsid w:val="00C53AD4"/>
    <w:rsid w:val="00C541A5"/>
    <w:rsid w:val="00C542B4"/>
    <w:rsid w:val="00C57229"/>
    <w:rsid w:val="00C57361"/>
    <w:rsid w:val="00C60432"/>
    <w:rsid w:val="00C60B27"/>
    <w:rsid w:val="00C6109B"/>
    <w:rsid w:val="00C61E71"/>
    <w:rsid w:val="00C64285"/>
    <w:rsid w:val="00C6689A"/>
    <w:rsid w:val="00C677AC"/>
    <w:rsid w:val="00C700CA"/>
    <w:rsid w:val="00C70D17"/>
    <w:rsid w:val="00C712D1"/>
    <w:rsid w:val="00C71755"/>
    <w:rsid w:val="00C742CB"/>
    <w:rsid w:val="00C74AB5"/>
    <w:rsid w:val="00C75B4C"/>
    <w:rsid w:val="00C76DA9"/>
    <w:rsid w:val="00C80C94"/>
    <w:rsid w:val="00C81F46"/>
    <w:rsid w:val="00C82193"/>
    <w:rsid w:val="00C82C76"/>
    <w:rsid w:val="00C84A2D"/>
    <w:rsid w:val="00C8716F"/>
    <w:rsid w:val="00C913F3"/>
    <w:rsid w:val="00C94B84"/>
    <w:rsid w:val="00C9624A"/>
    <w:rsid w:val="00C97A7C"/>
    <w:rsid w:val="00CA0994"/>
    <w:rsid w:val="00CA42B1"/>
    <w:rsid w:val="00CA44BE"/>
    <w:rsid w:val="00CB0BDB"/>
    <w:rsid w:val="00CB51E8"/>
    <w:rsid w:val="00CB5A4A"/>
    <w:rsid w:val="00CB715D"/>
    <w:rsid w:val="00CB77BB"/>
    <w:rsid w:val="00CC1D2E"/>
    <w:rsid w:val="00CC3188"/>
    <w:rsid w:val="00CC351E"/>
    <w:rsid w:val="00CC3B46"/>
    <w:rsid w:val="00CC574D"/>
    <w:rsid w:val="00CC63EE"/>
    <w:rsid w:val="00CC7A4A"/>
    <w:rsid w:val="00CC7E07"/>
    <w:rsid w:val="00CC7ED5"/>
    <w:rsid w:val="00CD06B9"/>
    <w:rsid w:val="00CD12DA"/>
    <w:rsid w:val="00CD1957"/>
    <w:rsid w:val="00CD1EDA"/>
    <w:rsid w:val="00CD21B8"/>
    <w:rsid w:val="00CD437F"/>
    <w:rsid w:val="00CD4ADC"/>
    <w:rsid w:val="00CD6866"/>
    <w:rsid w:val="00CD70DF"/>
    <w:rsid w:val="00CE1131"/>
    <w:rsid w:val="00CE2F75"/>
    <w:rsid w:val="00CE354B"/>
    <w:rsid w:val="00CF128C"/>
    <w:rsid w:val="00CF1CEC"/>
    <w:rsid w:val="00CF38E7"/>
    <w:rsid w:val="00CF3E93"/>
    <w:rsid w:val="00CF68A8"/>
    <w:rsid w:val="00CF6AC1"/>
    <w:rsid w:val="00D011F1"/>
    <w:rsid w:val="00D02C0E"/>
    <w:rsid w:val="00D03CB1"/>
    <w:rsid w:val="00D04486"/>
    <w:rsid w:val="00D059AF"/>
    <w:rsid w:val="00D070AE"/>
    <w:rsid w:val="00D075BD"/>
    <w:rsid w:val="00D117BF"/>
    <w:rsid w:val="00D11D94"/>
    <w:rsid w:val="00D12106"/>
    <w:rsid w:val="00D1244F"/>
    <w:rsid w:val="00D13945"/>
    <w:rsid w:val="00D14D70"/>
    <w:rsid w:val="00D14ED8"/>
    <w:rsid w:val="00D172A8"/>
    <w:rsid w:val="00D265FF"/>
    <w:rsid w:val="00D3058F"/>
    <w:rsid w:val="00D306B8"/>
    <w:rsid w:val="00D35BB4"/>
    <w:rsid w:val="00D36CD2"/>
    <w:rsid w:val="00D41653"/>
    <w:rsid w:val="00D41FF7"/>
    <w:rsid w:val="00D43270"/>
    <w:rsid w:val="00D44433"/>
    <w:rsid w:val="00D44EA0"/>
    <w:rsid w:val="00D50082"/>
    <w:rsid w:val="00D50AE7"/>
    <w:rsid w:val="00D514D1"/>
    <w:rsid w:val="00D52739"/>
    <w:rsid w:val="00D52E60"/>
    <w:rsid w:val="00D53E4A"/>
    <w:rsid w:val="00D54437"/>
    <w:rsid w:val="00D54C31"/>
    <w:rsid w:val="00D54E0C"/>
    <w:rsid w:val="00D54E19"/>
    <w:rsid w:val="00D55AFE"/>
    <w:rsid w:val="00D5699D"/>
    <w:rsid w:val="00D577E4"/>
    <w:rsid w:val="00D6048D"/>
    <w:rsid w:val="00D6297A"/>
    <w:rsid w:val="00D62D9A"/>
    <w:rsid w:val="00D66799"/>
    <w:rsid w:val="00D71C0A"/>
    <w:rsid w:val="00D71EC0"/>
    <w:rsid w:val="00D7259E"/>
    <w:rsid w:val="00D72758"/>
    <w:rsid w:val="00D739E0"/>
    <w:rsid w:val="00D765C7"/>
    <w:rsid w:val="00D76988"/>
    <w:rsid w:val="00D76F6A"/>
    <w:rsid w:val="00D77FEC"/>
    <w:rsid w:val="00D81D89"/>
    <w:rsid w:val="00D824E9"/>
    <w:rsid w:val="00D825A8"/>
    <w:rsid w:val="00D82F6F"/>
    <w:rsid w:val="00D8442B"/>
    <w:rsid w:val="00D84A73"/>
    <w:rsid w:val="00D84CE0"/>
    <w:rsid w:val="00D87532"/>
    <w:rsid w:val="00D902D0"/>
    <w:rsid w:val="00D909B3"/>
    <w:rsid w:val="00D90E5C"/>
    <w:rsid w:val="00D92CF8"/>
    <w:rsid w:val="00D940D1"/>
    <w:rsid w:val="00D950AF"/>
    <w:rsid w:val="00D954D5"/>
    <w:rsid w:val="00D96716"/>
    <w:rsid w:val="00DA04AA"/>
    <w:rsid w:val="00DA2A5D"/>
    <w:rsid w:val="00DA31BF"/>
    <w:rsid w:val="00DA4637"/>
    <w:rsid w:val="00DA4D74"/>
    <w:rsid w:val="00DA5C78"/>
    <w:rsid w:val="00DA7D86"/>
    <w:rsid w:val="00DB091E"/>
    <w:rsid w:val="00DB2D2E"/>
    <w:rsid w:val="00DB3A4B"/>
    <w:rsid w:val="00DB3D7F"/>
    <w:rsid w:val="00DB474B"/>
    <w:rsid w:val="00DB4829"/>
    <w:rsid w:val="00DB7FDC"/>
    <w:rsid w:val="00DC00AD"/>
    <w:rsid w:val="00DC2497"/>
    <w:rsid w:val="00DC2FA5"/>
    <w:rsid w:val="00DC379D"/>
    <w:rsid w:val="00DC4276"/>
    <w:rsid w:val="00DC6A32"/>
    <w:rsid w:val="00DD0DAB"/>
    <w:rsid w:val="00DD3FDF"/>
    <w:rsid w:val="00DD4FB6"/>
    <w:rsid w:val="00DD519D"/>
    <w:rsid w:val="00DD5295"/>
    <w:rsid w:val="00DD7C6F"/>
    <w:rsid w:val="00DE0F5A"/>
    <w:rsid w:val="00DE1166"/>
    <w:rsid w:val="00DE433E"/>
    <w:rsid w:val="00DE47EC"/>
    <w:rsid w:val="00DE489C"/>
    <w:rsid w:val="00DE7B04"/>
    <w:rsid w:val="00DF0569"/>
    <w:rsid w:val="00DF097D"/>
    <w:rsid w:val="00DF0C3B"/>
    <w:rsid w:val="00DF0CE3"/>
    <w:rsid w:val="00DF32AD"/>
    <w:rsid w:val="00DF42A7"/>
    <w:rsid w:val="00DF4499"/>
    <w:rsid w:val="00DF6883"/>
    <w:rsid w:val="00DF7280"/>
    <w:rsid w:val="00DF7663"/>
    <w:rsid w:val="00E0087B"/>
    <w:rsid w:val="00E0113C"/>
    <w:rsid w:val="00E013CF"/>
    <w:rsid w:val="00E01449"/>
    <w:rsid w:val="00E0222D"/>
    <w:rsid w:val="00E02EF6"/>
    <w:rsid w:val="00E04087"/>
    <w:rsid w:val="00E05AE5"/>
    <w:rsid w:val="00E05C74"/>
    <w:rsid w:val="00E05E03"/>
    <w:rsid w:val="00E07851"/>
    <w:rsid w:val="00E14D54"/>
    <w:rsid w:val="00E157E3"/>
    <w:rsid w:val="00E15CE6"/>
    <w:rsid w:val="00E15E29"/>
    <w:rsid w:val="00E16F0A"/>
    <w:rsid w:val="00E17A1E"/>
    <w:rsid w:val="00E17B51"/>
    <w:rsid w:val="00E2067F"/>
    <w:rsid w:val="00E2426C"/>
    <w:rsid w:val="00E25A5E"/>
    <w:rsid w:val="00E26045"/>
    <w:rsid w:val="00E27103"/>
    <w:rsid w:val="00E273E6"/>
    <w:rsid w:val="00E27E9E"/>
    <w:rsid w:val="00E30181"/>
    <w:rsid w:val="00E302A1"/>
    <w:rsid w:val="00E30C7D"/>
    <w:rsid w:val="00E30D5B"/>
    <w:rsid w:val="00E32286"/>
    <w:rsid w:val="00E322D2"/>
    <w:rsid w:val="00E32E1D"/>
    <w:rsid w:val="00E34636"/>
    <w:rsid w:val="00E34B32"/>
    <w:rsid w:val="00E4025C"/>
    <w:rsid w:val="00E4153A"/>
    <w:rsid w:val="00E41BD6"/>
    <w:rsid w:val="00E42061"/>
    <w:rsid w:val="00E43012"/>
    <w:rsid w:val="00E449AB"/>
    <w:rsid w:val="00E47D22"/>
    <w:rsid w:val="00E50F37"/>
    <w:rsid w:val="00E51EA0"/>
    <w:rsid w:val="00E52036"/>
    <w:rsid w:val="00E520D8"/>
    <w:rsid w:val="00E54A5D"/>
    <w:rsid w:val="00E55FB6"/>
    <w:rsid w:val="00E57007"/>
    <w:rsid w:val="00E576AD"/>
    <w:rsid w:val="00E6066A"/>
    <w:rsid w:val="00E60A51"/>
    <w:rsid w:val="00E611CF"/>
    <w:rsid w:val="00E61CDF"/>
    <w:rsid w:val="00E632B5"/>
    <w:rsid w:val="00E652E2"/>
    <w:rsid w:val="00E654D7"/>
    <w:rsid w:val="00E702FF"/>
    <w:rsid w:val="00E70EB1"/>
    <w:rsid w:val="00E715B6"/>
    <w:rsid w:val="00E71F6A"/>
    <w:rsid w:val="00E72879"/>
    <w:rsid w:val="00E73A7C"/>
    <w:rsid w:val="00E73D71"/>
    <w:rsid w:val="00E7431F"/>
    <w:rsid w:val="00E75416"/>
    <w:rsid w:val="00E76DA0"/>
    <w:rsid w:val="00E77CBC"/>
    <w:rsid w:val="00E80071"/>
    <w:rsid w:val="00E808E1"/>
    <w:rsid w:val="00E809F1"/>
    <w:rsid w:val="00E82079"/>
    <w:rsid w:val="00E82EF7"/>
    <w:rsid w:val="00E8344A"/>
    <w:rsid w:val="00E8463B"/>
    <w:rsid w:val="00E847FA"/>
    <w:rsid w:val="00E85137"/>
    <w:rsid w:val="00E86837"/>
    <w:rsid w:val="00E90F6F"/>
    <w:rsid w:val="00E94374"/>
    <w:rsid w:val="00E949CC"/>
    <w:rsid w:val="00E9507E"/>
    <w:rsid w:val="00E96505"/>
    <w:rsid w:val="00EA026D"/>
    <w:rsid w:val="00EA0887"/>
    <w:rsid w:val="00EA0FCF"/>
    <w:rsid w:val="00EA14FF"/>
    <w:rsid w:val="00EA271E"/>
    <w:rsid w:val="00EA324E"/>
    <w:rsid w:val="00EA33C9"/>
    <w:rsid w:val="00EA38A1"/>
    <w:rsid w:val="00EA4494"/>
    <w:rsid w:val="00EA5B53"/>
    <w:rsid w:val="00EA6C63"/>
    <w:rsid w:val="00EB0148"/>
    <w:rsid w:val="00EB11F7"/>
    <w:rsid w:val="00EB1435"/>
    <w:rsid w:val="00EB48A5"/>
    <w:rsid w:val="00EB6415"/>
    <w:rsid w:val="00EC0B50"/>
    <w:rsid w:val="00EC0E50"/>
    <w:rsid w:val="00EC2B89"/>
    <w:rsid w:val="00EC3845"/>
    <w:rsid w:val="00EC420E"/>
    <w:rsid w:val="00EC4BAF"/>
    <w:rsid w:val="00EC4BE9"/>
    <w:rsid w:val="00EC6F88"/>
    <w:rsid w:val="00ED05AD"/>
    <w:rsid w:val="00ED0B5E"/>
    <w:rsid w:val="00ED12DA"/>
    <w:rsid w:val="00ED1C08"/>
    <w:rsid w:val="00ED5D3A"/>
    <w:rsid w:val="00ED5F45"/>
    <w:rsid w:val="00ED5FBB"/>
    <w:rsid w:val="00ED6A3D"/>
    <w:rsid w:val="00ED73E8"/>
    <w:rsid w:val="00ED7FD3"/>
    <w:rsid w:val="00EE09AF"/>
    <w:rsid w:val="00EE2D78"/>
    <w:rsid w:val="00EE313C"/>
    <w:rsid w:val="00EE4036"/>
    <w:rsid w:val="00EE4131"/>
    <w:rsid w:val="00EE5167"/>
    <w:rsid w:val="00EE6B93"/>
    <w:rsid w:val="00EF0E76"/>
    <w:rsid w:val="00EF114C"/>
    <w:rsid w:val="00EF14F2"/>
    <w:rsid w:val="00EF3440"/>
    <w:rsid w:val="00EF400E"/>
    <w:rsid w:val="00EF565E"/>
    <w:rsid w:val="00EF6C44"/>
    <w:rsid w:val="00EF79CE"/>
    <w:rsid w:val="00F00C7D"/>
    <w:rsid w:val="00F013AA"/>
    <w:rsid w:val="00F01E34"/>
    <w:rsid w:val="00F01E76"/>
    <w:rsid w:val="00F01E7E"/>
    <w:rsid w:val="00F0251D"/>
    <w:rsid w:val="00F034F3"/>
    <w:rsid w:val="00F041B6"/>
    <w:rsid w:val="00F06CEF"/>
    <w:rsid w:val="00F10177"/>
    <w:rsid w:val="00F10628"/>
    <w:rsid w:val="00F1230C"/>
    <w:rsid w:val="00F1246F"/>
    <w:rsid w:val="00F13254"/>
    <w:rsid w:val="00F13E14"/>
    <w:rsid w:val="00F149D5"/>
    <w:rsid w:val="00F15743"/>
    <w:rsid w:val="00F178A4"/>
    <w:rsid w:val="00F17BB3"/>
    <w:rsid w:val="00F20A4D"/>
    <w:rsid w:val="00F238F7"/>
    <w:rsid w:val="00F3027E"/>
    <w:rsid w:val="00F302F2"/>
    <w:rsid w:val="00F30560"/>
    <w:rsid w:val="00F30C7F"/>
    <w:rsid w:val="00F31F21"/>
    <w:rsid w:val="00F32028"/>
    <w:rsid w:val="00F32D0E"/>
    <w:rsid w:val="00F3706A"/>
    <w:rsid w:val="00F42DBC"/>
    <w:rsid w:val="00F43299"/>
    <w:rsid w:val="00F43303"/>
    <w:rsid w:val="00F45389"/>
    <w:rsid w:val="00F52509"/>
    <w:rsid w:val="00F52C99"/>
    <w:rsid w:val="00F563DC"/>
    <w:rsid w:val="00F56A84"/>
    <w:rsid w:val="00F56B93"/>
    <w:rsid w:val="00F574D7"/>
    <w:rsid w:val="00F62004"/>
    <w:rsid w:val="00F6251E"/>
    <w:rsid w:val="00F62929"/>
    <w:rsid w:val="00F64478"/>
    <w:rsid w:val="00F66775"/>
    <w:rsid w:val="00F6779E"/>
    <w:rsid w:val="00F701A9"/>
    <w:rsid w:val="00F75A22"/>
    <w:rsid w:val="00F77403"/>
    <w:rsid w:val="00F777DF"/>
    <w:rsid w:val="00F81023"/>
    <w:rsid w:val="00F824C3"/>
    <w:rsid w:val="00F829DF"/>
    <w:rsid w:val="00F836A0"/>
    <w:rsid w:val="00F841D0"/>
    <w:rsid w:val="00F85F2F"/>
    <w:rsid w:val="00F87044"/>
    <w:rsid w:val="00F87340"/>
    <w:rsid w:val="00F87E80"/>
    <w:rsid w:val="00F90D86"/>
    <w:rsid w:val="00F9113A"/>
    <w:rsid w:val="00F91C82"/>
    <w:rsid w:val="00F92E59"/>
    <w:rsid w:val="00F944C8"/>
    <w:rsid w:val="00F948FA"/>
    <w:rsid w:val="00F95711"/>
    <w:rsid w:val="00F97657"/>
    <w:rsid w:val="00FA4A9E"/>
    <w:rsid w:val="00FA537B"/>
    <w:rsid w:val="00FA5618"/>
    <w:rsid w:val="00FA6442"/>
    <w:rsid w:val="00FA64EF"/>
    <w:rsid w:val="00FA77D3"/>
    <w:rsid w:val="00FB009F"/>
    <w:rsid w:val="00FB0781"/>
    <w:rsid w:val="00FB13DB"/>
    <w:rsid w:val="00FB2BE7"/>
    <w:rsid w:val="00FB3443"/>
    <w:rsid w:val="00FB3B97"/>
    <w:rsid w:val="00FB5098"/>
    <w:rsid w:val="00FB6753"/>
    <w:rsid w:val="00FB7957"/>
    <w:rsid w:val="00FC0A7B"/>
    <w:rsid w:val="00FC1F1A"/>
    <w:rsid w:val="00FC2201"/>
    <w:rsid w:val="00FC2416"/>
    <w:rsid w:val="00FC536F"/>
    <w:rsid w:val="00FC57BE"/>
    <w:rsid w:val="00FC5A66"/>
    <w:rsid w:val="00FC6115"/>
    <w:rsid w:val="00FC6E4A"/>
    <w:rsid w:val="00FC7A92"/>
    <w:rsid w:val="00FC7C73"/>
    <w:rsid w:val="00FC7F82"/>
    <w:rsid w:val="00FD220E"/>
    <w:rsid w:val="00FD32B2"/>
    <w:rsid w:val="00FD5DFE"/>
    <w:rsid w:val="00FE0380"/>
    <w:rsid w:val="00FE12EB"/>
    <w:rsid w:val="00FE1859"/>
    <w:rsid w:val="00FE18D6"/>
    <w:rsid w:val="00FE4297"/>
    <w:rsid w:val="00FE6FDA"/>
    <w:rsid w:val="00FF1B9F"/>
    <w:rsid w:val="00FF2D12"/>
    <w:rsid w:val="00FF537F"/>
    <w:rsid w:val="00FF5E08"/>
    <w:rsid w:val="00FF6769"/>
    <w:rsid w:val="00FF6DE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5DC111"/>
  <w15:docId w15:val="{18762B00-DBC3-4CBC-92F5-CFE0C8240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30C"/>
    <w:pPr>
      <w:spacing w:after="200"/>
      <w:jc w:val="both"/>
    </w:pPr>
    <w:rPr>
      <w:rFonts w:ascii="Montserrat" w:hAnsi="Montserrat"/>
      <w:szCs w:val="22"/>
      <w:lang w:eastAsia="en-US"/>
    </w:rPr>
  </w:style>
  <w:style w:type="paragraph" w:styleId="Ttulo1">
    <w:name w:val="heading 1"/>
    <w:basedOn w:val="Normal"/>
    <w:next w:val="Normal"/>
    <w:link w:val="Ttulo1Car"/>
    <w:uiPriority w:val="9"/>
    <w:qFormat/>
    <w:rsid w:val="00F1230C"/>
    <w:pPr>
      <w:keepNext/>
      <w:keepLines/>
      <w:spacing w:before="480" w:after="0" w:line="480" w:lineRule="auto"/>
      <w:jc w:val="center"/>
      <w:outlineLvl w:val="0"/>
    </w:pPr>
    <w:rPr>
      <w:rFonts w:eastAsiaTheme="majorEastAsia" w:cstheme="majorBidi"/>
      <w:b/>
      <w:bCs/>
      <w:sz w:val="24"/>
      <w:szCs w:val="28"/>
    </w:rPr>
  </w:style>
  <w:style w:type="paragraph" w:styleId="Ttulo2">
    <w:name w:val="heading 2"/>
    <w:basedOn w:val="Normal"/>
    <w:next w:val="Normal"/>
    <w:link w:val="Ttulo2Car"/>
    <w:uiPriority w:val="9"/>
    <w:unhideWhenUsed/>
    <w:qFormat/>
    <w:rsid w:val="00F1230C"/>
    <w:pPr>
      <w:keepNext/>
      <w:keepLines/>
      <w:spacing w:before="200" w:after="0" w:line="480" w:lineRule="auto"/>
      <w:outlineLvl w:val="1"/>
    </w:pPr>
    <w:rPr>
      <w:rFonts w:eastAsiaTheme="majorEastAsia" w:cstheme="majorBidi"/>
      <w:b/>
      <w:bCs/>
      <w:sz w:val="22"/>
      <w:szCs w:val="26"/>
    </w:rPr>
  </w:style>
  <w:style w:type="paragraph" w:styleId="Ttulo9">
    <w:name w:val="heading 9"/>
    <w:basedOn w:val="Normal"/>
    <w:next w:val="Normal"/>
    <w:link w:val="Ttulo9Car"/>
    <w:uiPriority w:val="9"/>
    <w:semiHidden/>
    <w:unhideWhenUsed/>
    <w:qFormat/>
    <w:rsid w:val="00DE433E"/>
    <w:pPr>
      <w:keepNext/>
      <w:keepLines/>
      <w:spacing w:before="200" w:after="0"/>
      <w:outlineLvl w:val="8"/>
    </w:pPr>
    <w:rPr>
      <w:rFonts w:asciiTheme="majorHAnsi" w:eastAsiaTheme="majorEastAsia" w:hAnsiTheme="majorHAnsi" w:cstheme="majorBidi"/>
      <w:i/>
      <w:iCs/>
      <w:color w:val="404040" w:themeColor="text1" w:themeTint="BF"/>
      <w:szCs w:val="20"/>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F34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A60614"/>
    <w:pPr>
      <w:tabs>
        <w:tab w:val="center" w:pos="4419"/>
        <w:tab w:val="right" w:pos="8838"/>
      </w:tabs>
    </w:pPr>
  </w:style>
  <w:style w:type="character" w:customStyle="1" w:styleId="EncabezadoCar">
    <w:name w:val="Encabezado Car"/>
    <w:basedOn w:val="Fuentedeprrafopredeter"/>
    <w:link w:val="Encabezado"/>
    <w:uiPriority w:val="99"/>
    <w:rsid w:val="00A60614"/>
    <w:rPr>
      <w:sz w:val="22"/>
      <w:szCs w:val="22"/>
      <w:lang w:eastAsia="en-US"/>
    </w:rPr>
  </w:style>
  <w:style w:type="paragraph" w:styleId="Piedepgina">
    <w:name w:val="footer"/>
    <w:basedOn w:val="Normal"/>
    <w:link w:val="PiedepginaCar"/>
    <w:uiPriority w:val="99"/>
    <w:unhideWhenUsed/>
    <w:rsid w:val="00A60614"/>
    <w:pPr>
      <w:tabs>
        <w:tab w:val="center" w:pos="4419"/>
        <w:tab w:val="right" w:pos="8838"/>
      </w:tabs>
    </w:pPr>
  </w:style>
  <w:style w:type="character" w:customStyle="1" w:styleId="PiedepginaCar">
    <w:name w:val="Pie de página Car"/>
    <w:basedOn w:val="Fuentedeprrafopredeter"/>
    <w:link w:val="Piedepgina"/>
    <w:uiPriority w:val="99"/>
    <w:rsid w:val="00A60614"/>
    <w:rPr>
      <w:sz w:val="22"/>
      <w:szCs w:val="22"/>
      <w:lang w:eastAsia="en-US"/>
    </w:rPr>
  </w:style>
  <w:style w:type="paragraph" w:styleId="Textoindependiente3">
    <w:name w:val="Body Text 3"/>
    <w:basedOn w:val="Normal"/>
    <w:link w:val="Textoindependiente3Car"/>
    <w:rsid w:val="009B0DC2"/>
    <w:pPr>
      <w:spacing w:after="0"/>
    </w:pPr>
    <w:rPr>
      <w:rFonts w:ascii="Arial" w:eastAsia="Times New Roman" w:hAnsi="Arial" w:cs="Arial"/>
      <w:b/>
      <w:bCs/>
      <w:szCs w:val="24"/>
      <w:lang w:eastAsia="es-MX"/>
    </w:rPr>
  </w:style>
  <w:style w:type="character" w:customStyle="1" w:styleId="Textoindependiente3Car">
    <w:name w:val="Texto independiente 3 Car"/>
    <w:basedOn w:val="Fuentedeprrafopredeter"/>
    <w:link w:val="Textoindependiente3"/>
    <w:rsid w:val="009B0DC2"/>
    <w:rPr>
      <w:rFonts w:ascii="Arial" w:eastAsia="Times New Roman" w:hAnsi="Arial" w:cs="Arial"/>
      <w:b/>
      <w:bCs/>
      <w:szCs w:val="24"/>
    </w:rPr>
  </w:style>
  <w:style w:type="paragraph" w:styleId="Prrafodelista">
    <w:name w:val="List Paragraph"/>
    <w:aliases w:val="lp1,List Paragraph1,List Paragraph11,Bullet List,FooterText,numbered,Paragraphe de liste1,Bulletr List Paragraph,列出段落,列出段落1,Lista vistosa - Énfasis 11,Scitum normal,Listas,Colorful List - Accent 11,TítuloB,Figuras,lp11,List Paragraph"/>
    <w:basedOn w:val="Normal"/>
    <w:link w:val="PrrafodelistaCar"/>
    <w:uiPriority w:val="34"/>
    <w:qFormat/>
    <w:rsid w:val="00BF3131"/>
    <w:pPr>
      <w:ind w:left="720"/>
      <w:contextualSpacing/>
    </w:pPr>
  </w:style>
  <w:style w:type="paragraph" w:styleId="NormalWeb">
    <w:name w:val="Normal (Web)"/>
    <w:basedOn w:val="Normal"/>
    <w:uiPriority w:val="99"/>
    <w:unhideWhenUsed/>
    <w:rsid w:val="00E302A1"/>
    <w:pPr>
      <w:spacing w:before="100" w:beforeAutospacing="1" w:after="100" w:afterAutospacing="1"/>
    </w:pPr>
    <w:rPr>
      <w:rFonts w:ascii="Times New Roman" w:eastAsia="Times New Roman" w:hAnsi="Times New Roman"/>
      <w:sz w:val="24"/>
      <w:szCs w:val="24"/>
      <w:lang w:eastAsia="es-MX"/>
    </w:rPr>
  </w:style>
  <w:style w:type="paragraph" w:styleId="Textodeglobo">
    <w:name w:val="Balloon Text"/>
    <w:basedOn w:val="Normal"/>
    <w:link w:val="TextodegloboCar"/>
    <w:uiPriority w:val="99"/>
    <w:semiHidden/>
    <w:unhideWhenUsed/>
    <w:rsid w:val="00DD4FB6"/>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4FB6"/>
    <w:rPr>
      <w:rFonts w:ascii="Tahoma" w:hAnsi="Tahoma" w:cs="Tahoma"/>
      <w:sz w:val="16"/>
      <w:szCs w:val="16"/>
      <w:lang w:eastAsia="en-US"/>
    </w:rPr>
  </w:style>
  <w:style w:type="paragraph" w:styleId="Textoindependiente">
    <w:name w:val="Body Text"/>
    <w:basedOn w:val="Normal"/>
    <w:link w:val="TextoindependienteCar"/>
    <w:uiPriority w:val="99"/>
    <w:unhideWhenUsed/>
    <w:rsid w:val="0025636C"/>
    <w:pPr>
      <w:spacing w:after="120"/>
    </w:pPr>
  </w:style>
  <w:style w:type="character" w:customStyle="1" w:styleId="TextoindependienteCar">
    <w:name w:val="Texto independiente Car"/>
    <w:basedOn w:val="Fuentedeprrafopredeter"/>
    <w:link w:val="Textoindependiente"/>
    <w:uiPriority w:val="99"/>
    <w:rsid w:val="0025636C"/>
    <w:rPr>
      <w:sz w:val="22"/>
      <w:szCs w:val="22"/>
      <w:lang w:eastAsia="en-US"/>
    </w:rPr>
  </w:style>
  <w:style w:type="character" w:styleId="Hipervnculo">
    <w:name w:val="Hyperlink"/>
    <w:basedOn w:val="Fuentedeprrafopredeter"/>
    <w:uiPriority w:val="99"/>
    <w:unhideWhenUsed/>
    <w:rsid w:val="00C61E71"/>
    <w:rPr>
      <w:color w:val="0000FF" w:themeColor="hyperlink"/>
      <w:u w:val="single"/>
    </w:rPr>
  </w:style>
  <w:style w:type="character" w:styleId="Refdecomentario">
    <w:name w:val="annotation reference"/>
    <w:basedOn w:val="Fuentedeprrafopredeter"/>
    <w:uiPriority w:val="99"/>
    <w:unhideWhenUsed/>
    <w:rsid w:val="00EA6C63"/>
    <w:rPr>
      <w:sz w:val="18"/>
      <w:szCs w:val="18"/>
    </w:rPr>
  </w:style>
  <w:style w:type="paragraph" w:styleId="Textocomentario">
    <w:name w:val="annotation text"/>
    <w:basedOn w:val="Normal"/>
    <w:link w:val="TextocomentarioCar"/>
    <w:uiPriority w:val="99"/>
    <w:unhideWhenUsed/>
    <w:rsid w:val="00EA6C63"/>
    <w:rPr>
      <w:sz w:val="24"/>
      <w:szCs w:val="24"/>
    </w:rPr>
  </w:style>
  <w:style w:type="character" w:customStyle="1" w:styleId="TextocomentarioCar">
    <w:name w:val="Texto comentario Car"/>
    <w:basedOn w:val="Fuentedeprrafopredeter"/>
    <w:link w:val="Textocomentario"/>
    <w:uiPriority w:val="99"/>
    <w:rsid w:val="00EA6C63"/>
    <w:rPr>
      <w:sz w:val="24"/>
      <w:szCs w:val="24"/>
      <w:lang w:eastAsia="en-US"/>
    </w:rPr>
  </w:style>
  <w:style w:type="paragraph" w:styleId="Asuntodelcomentario">
    <w:name w:val="annotation subject"/>
    <w:basedOn w:val="Textocomentario"/>
    <w:next w:val="Textocomentario"/>
    <w:link w:val="AsuntodelcomentarioCar"/>
    <w:uiPriority w:val="99"/>
    <w:semiHidden/>
    <w:unhideWhenUsed/>
    <w:rsid w:val="00EA6C63"/>
    <w:rPr>
      <w:b/>
      <w:bCs/>
      <w:sz w:val="20"/>
      <w:szCs w:val="20"/>
    </w:rPr>
  </w:style>
  <w:style w:type="character" w:customStyle="1" w:styleId="AsuntodelcomentarioCar">
    <w:name w:val="Asunto del comentario Car"/>
    <w:basedOn w:val="TextocomentarioCar"/>
    <w:link w:val="Asuntodelcomentario"/>
    <w:uiPriority w:val="99"/>
    <w:semiHidden/>
    <w:rsid w:val="00EA6C63"/>
    <w:rPr>
      <w:b/>
      <w:bCs/>
      <w:sz w:val="24"/>
      <w:szCs w:val="24"/>
      <w:lang w:eastAsia="en-US"/>
    </w:rPr>
  </w:style>
  <w:style w:type="paragraph" w:styleId="Sinespaciado">
    <w:name w:val="No Spacing"/>
    <w:uiPriority w:val="1"/>
    <w:qFormat/>
    <w:rsid w:val="000E1707"/>
    <w:rPr>
      <w:sz w:val="22"/>
      <w:szCs w:val="22"/>
      <w:lang w:eastAsia="en-US"/>
    </w:rPr>
  </w:style>
  <w:style w:type="character" w:customStyle="1" w:styleId="A2">
    <w:name w:val="A2"/>
    <w:uiPriority w:val="99"/>
    <w:rsid w:val="008D4296"/>
    <w:rPr>
      <w:rFonts w:cs="Palatino"/>
      <w:b/>
      <w:bCs/>
      <w:color w:val="000000"/>
      <w:sz w:val="28"/>
      <w:szCs w:val="28"/>
    </w:rPr>
  </w:style>
  <w:style w:type="character" w:styleId="Textoennegrita">
    <w:name w:val="Strong"/>
    <w:basedOn w:val="Fuentedeprrafopredeter"/>
    <w:uiPriority w:val="22"/>
    <w:qFormat/>
    <w:rsid w:val="009172C0"/>
    <w:rPr>
      <w:b/>
      <w:bCs/>
    </w:rPr>
  </w:style>
  <w:style w:type="character" w:customStyle="1" w:styleId="Ttulo1Car">
    <w:name w:val="Título 1 Car"/>
    <w:basedOn w:val="Fuentedeprrafopredeter"/>
    <w:link w:val="Ttulo1"/>
    <w:uiPriority w:val="9"/>
    <w:rsid w:val="00F1230C"/>
    <w:rPr>
      <w:rFonts w:ascii="Montserrat" w:eastAsiaTheme="majorEastAsia" w:hAnsi="Montserrat" w:cstheme="majorBidi"/>
      <w:b/>
      <w:bCs/>
      <w:sz w:val="24"/>
      <w:szCs w:val="28"/>
      <w:lang w:eastAsia="en-US"/>
    </w:rPr>
  </w:style>
  <w:style w:type="character" w:customStyle="1" w:styleId="Ttulo2Car">
    <w:name w:val="Título 2 Car"/>
    <w:basedOn w:val="Fuentedeprrafopredeter"/>
    <w:link w:val="Ttulo2"/>
    <w:uiPriority w:val="9"/>
    <w:rsid w:val="00F1230C"/>
    <w:rPr>
      <w:rFonts w:ascii="Montserrat" w:eastAsiaTheme="majorEastAsia" w:hAnsi="Montserrat" w:cstheme="majorBidi"/>
      <w:b/>
      <w:bCs/>
      <w:sz w:val="22"/>
      <w:szCs w:val="26"/>
      <w:lang w:eastAsia="en-US"/>
    </w:rPr>
  </w:style>
  <w:style w:type="table" w:customStyle="1" w:styleId="Tablaconcuadrcula1">
    <w:name w:val="Tabla con cuadrícula1"/>
    <w:basedOn w:val="Tablanormal"/>
    <w:next w:val="Tablaconcuadrcula"/>
    <w:uiPriority w:val="59"/>
    <w:rsid w:val="00195D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9Car">
    <w:name w:val="Título 9 Car"/>
    <w:basedOn w:val="Fuentedeprrafopredeter"/>
    <w:link w:val="Ttulo9"/>
    <w:uiPriority w:val="9"/>
    <w:semiHidden/>
    <w:rsid w:val="00DE433E"/>
    <w:rPr>
      <w:rFonts w:asciiTheme="majorHAnsi" w:eastAsiaTheme="majorEastAsia" w:hAnsiTheme="majorHAnsi" w:cstheme="majorBidi"/>
      <w:i/>
      <w:iCs/>
      <w:color w:val="404040" w:themeColor="text1" w:themeTint="BF"/>
      <w:lang w:val="es-ES_tradnl" w:eastAsia="es-ES_tradnl"/>
    </w:rPr>
  </w:style>
  <w:style w:type="numbering" w:customStyle="1" w:styleId="Estilo2">
    <w:name w:val="Estilo2"/>
    <w:uiPriority w:val="99"/>
    <w:rsid w:val="00DE433E"/>
    <w:pPr>
      <w:numPr>
        <w:numId w:val="1"/>
      </w:numPr>
    </w:p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Lista vistosa - Énfasis 11 Car,Scitum normal Car,Listas Car,lp11 Car"/>
    <w:link w:val="Prrafodelista"/>
    <w:uiPriority w:val="34"/>
    <w:qFormat/>
    <w:rsid w:val="00DE433E"/>
    <w:rPr>
      <w:rFonts w:ascii="Montserrat" w:hAnsi="Montserrat"/>
      <w:szCs w:val="22"/>
      <w:lang w:eastAsia="en-US"/>
    </w:rPr>
  </w:style>
  <w:style w:type="paragraph" w:styleId="Sangradetextonormal">
    <w:name w:val="Body Text Indent"/>
    <w:basedOn w:val="Normal"/>
    <w:link w:val="SangradetextonormalCar"/>
    <w:rsid w:val="00DE433E"/>
    <w:pPr>
      <w:suppressAutoHyphens/>
      <w:spacing w:after="120"/>
      <w:ind w:left="283"/>
    </w:pPr>
    <w:rPr>
      <w:rFonts w:ascii="Montserrat Light" w:eastAsia="Times New Roman" w:hAnsi="Montserrat Light"/>
      <w:noProof/>
      <w:szCs w:val="20"/>
      <w:lang w:val="es-ES" w:eastAsia="ar-SA"/>
    </w:rPr>
  </w:style>
  <w:style w:type="character" w:customStyle="1" w:styleId="SangradetextonormalCar">
    <w:name w:val="Sangría de texto normal Car"/>
    <w:basedOn w:val="Fuentedeprrafopredeter"/>
    <w:link w:val="Sangradetextonormal"/>
    <w:rsid w:val="00DE433E"/>
    <w:rPr>
      <w:rFonts w:ascii="Montserrat Light" w:eastAsia="Times New Roman" w:hAnsi="Montserrat Light"/>
      <w:noProof/>
      <w:lang w:val="es-ES" w:eastAsia="ar-SA"/>
    </w:rPr>
  </w:style>
  <w:style w:type="paragraph" w:customStyle="1" w:styleId="Sangra3detindependiente2">
    <w:name w:val="Sangría 3 de t. independiente2"/>
    <w:basedOn w:val="Normal"/>
    <w:uiPriority w:val="99"/>
    <w:rsid w:val="00DE433E"/>
    <w:pPr>
      <w:suppressAutoHyphens/>
      <w:spacing w:after="120"/>
      <w:ind w:left="283"/>
    </w:pPr>
    <w:rPr>
      <w:rFonts w:ascii="Montserrat Light" w:eastAsia="Times New Roman" w:hAnsi="Montserrat Light"/>
      <w:sz w:val="16"/>
      <w:szCs w:val="16"/>
      <w:lang w:eastAsia="ar-SA"/>
    </w:rPr>
  </w:style>
  <w:style w:type="paragraph" w:styleId="Listaconvietas">
    <w:name w:val="List Bullet"/>
    <w:basedOn w:val="Normal"/>
    <w:uiPriority w:val="99"/>
    <w:unhideWhenUsed/>
    <w:rsid w:val="00DE433E"/>
    <w:pPr>
      <w:numPr>
        <w:numId w:val="3"/>
      </w:numPr>
      <w:suppressAutoHyphens/>
      <w:spacing w:after="0"/>
      <w:contextualSpacing/>
    </w:pPr>
    <w:rPr>
      <w:rFonts w:ascii="Montserrat Light" w:eastAsia="Times New Roman" w:hAnsi="Montserrat Light"/>
      <w:szCs w:val="20"/>
      <w:lang w:eastAsia="ar-SA"/>
    </w:rPr>
  </w:style>
  <w:style w:type="character" w:styleId="Nmerodepgina">
    <w:name w:val="page number"/>
    <w:basedOn w:val="Fuentedeprrafopredeter"/>
    <w:rsid w:val="00DE433E"/>
  </w:style>
  <w:style w:type="paragraph" w:customStyle="1" w:styleId="Texto">
    <w:name w:val="Texto"/>
    <w:basedOn w:val="Normal"/>
    <w:rsid w:val="00DE433E"/>
    <w:pPr>
      <w:suppressAutoHyphens/>
      <w:spacing w:after="101" w:line="216" w:lineRule="exact"/>
      <w:ind w:firstLine="288"/>
    </w:pPr>
    <w:rPr>
      <w:rFonts w:ascii="Arial" w:eastAsia="Times New Roman" w:hAnsi="Arial"/>
      <w:sz w:val="18"/>
      <w:szCs w:val="20"/>
      <w:lang w:eastAsia="ar-SA"/>
    </w:rPr>
  </w:style>
  <w:style w:type="paragraph" w:styleId="Revisin">
    <w:name w:val="Revision"/>
    <w:hidden/>
    <w:uiPriority w:val="99"/>
    <w:semiHidden/>
    <w:rsid w:val="00DE433E"/>
    <w:rPr>
      <w:rFonts w:ascii="Montserrat Light" w:eastAsiaTheme="minorHAnsi" w:hAnsi="Montserrat Light"/>
      <w:szCs w:val="24"/>
      <w:lang w:val="es-ES_tradnl" w:eastAsia="es-ES_tradnl"/>
    </w:rPr>
  </w:style>
  <w:style w:type="table" w:customStyle="1" w:styleId="Tablanormal31">
    <w:name w:val="Tabla normal 31"/>
    <w:basedOn w:val="Tablanormal"/>
    <w:uiPriority w:val="43"/>
    <w:rsid w:val="00DE433E"/>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51">
    <w:name w:val="Tabla normal 51"/>
    <w:basedOn w:val="Tablanormal"/>
    <w:uiPriority w:val="45"/>
    <w:rsid w:val="00DE433E"/>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11">
    <w:name w:val="Tabla normal 11"/>
    <w:basedOn w:val="Tablanormal"/>
    <w:uiPriority w:val="41"/>
    <w:rsid w:val="00DE433E"/>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1clara-nfasis31">
    <w:name w:val="Tabla de cuadrícula 1 clara - Énfasis 31"/>
    <w:basedOn w:val="Tablanormal"/>
    <w:uiPriority w:val="46"/>
    <w:rsid w:val="00DE433E"/>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9703DB"/>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5056">
      <w:bodyDiv w:val="1"/>
      <w:marLeft w:val="0"/>
      <w:marRight w:val="0"/>
      <w:marTop w:val="0"/>
      <w:marBottom w:val="0"/>
      <w:divBdr>
        <w:top w:val="none" w:sz="0" w:space="0" w:color="auto"/>
        <w:left w:val="none" w:sz="0" w:space="0" w:color="auto"/>
        <w:bottom w:val="none" w:sz="0" w:space="0" w:color="auto"/>
        <w:right w:val="none" w:sz="0" w:space="0" w:color="auto"/>
      </w:divBdr>
    </w:div>
    <w:div w:id="48038995">
      <w:bodyDiv w:val="1"/>
      <w:marLeft w:val="0"/>
      <w:marRight w:val="0"/>
      <w:marTop w:val="0"/>
      <w:marBottom w:val="0"/>
      <w:divBdr>
        <w:top w:val="none" w:sz="0" w:space="0" w:color="auto"/>
        <w:left w:val="none" w:sz="0" w:space="0" w:color="auto"/>
        <w:bottom w:val="none" w:sz="0" w:space="0" w:color="auto"/>
        <w:right w:val="none" w:sz="0" w:space="0" w:color="auto"/>
      </w:divBdr>
    </w:div>
    <w:div w:id="58136669">
      <w:bodyDiv w:val="1"/>
      <w:marLeft w:val="0"/>
      <w:marRight w:val="0"/>
      <w:marTop w:val="0"/>
      <w:marBottom w:val="0"/>
      <w:divBdr>
        <w:top w:val="none" w:sz="0" w:space="0" w:color="auto"/>
        <w:left w:val="none" w:sz="0" w:space="0" w:color="auto"/>
        <w:bottom w:val="none" w:sz="0" w:space="0" w:color="auto"/>
        <w:right w:val="none" w:sz="0" w:space="0" w:color="auto"/>
      </w:divBdr>
    </w:div>
    <w:div w:id="58555127">
      <w:bodyDiv w:val="1"/>
      <w:marLeft w:val="0"/>
      <w:marRight w:val="0"/>
      <w:marTop w:val="0"/>
      <w:marBottom w:val="0"/>
      <w:divBdr>
        <w:top w:val="none" w:sz="0" w:space="0" w:color="auto"/>
        <w:left w:val="none" w:sz="0" w:space="0" w:color="auto"/>
        <w:bottom w:val="none" w:sz="0" w:space="0" w:color="auto"/>
        <w:right w:val="none" w:sz="0" w:space="0" w:color="auto"/>
      </w:divBdr>
    </w:div>
    <w:div w:id="64687496">
      <w:bodyDiv w:val="1"/>
      <w:marLeft w:val="0"/>
      <w:marRight w:val="0"/>
      <w:marTop w:val="0"/>
      <w:marBottom w:val="0"/>
      <w:divBdr>
        <w:top w:val="none" w:sz="0" w:space="0" w:color="auto"/>
        <w:left w:val="none" w:sz="0" w:space="0" w:color="auto"/>
        <w:bottom w:val="none" w:sz="0" w:space="0" w:color="auto"/>
        <w:right w:val="none" w:sz="0" w:space="0" w:color="auto"/>
      </w:divBdr>
    </w:div>
    <w:div w:id="72707731">
      <w:bodyDiv w:val="1"/>
      <w:marLeft w:val="0"/>
      <w:marRight w:val="0"/>
      <w:marTop w:val="0"/>
      <w:marBottom w:val="0"/>
      <w:divBdr>
        <w:top w:val="none" w:sz="0" w:space="0" w:color="auto"/>
        <w:left w:val="none" w:sz="0" w:space="0" w:color="auto"/>
        <w:bottom w:val="none" w:sz="0" w:space="0" w:color="auto"/>
        <w:right w:val="none" w:sz="0" w:space="0" w:color="auto"/>
      </w:divBdr>
    </w:div>
    <w:div w:id="76902807">
      <w:bodyDiv w:val="1"/>
      <w:marLeft w:val="0"/>
      <w:marRight w:val="0"/>
      <w:marTop w:val="0"/>
      <w:marBottom w:val="0"/>
      <w:divBdr>
        <w:top w:val="none" w:sz="0" w:space="0" w:color="auto"/>
        <w:left w:val="none" w:sz="0" w:space="0" w:color="auto"/>
        <w:bottom w:val="none" w:sz="0" w:space="0" w:color="auto"/>
        <w:right w:val="none" w:sz="0" w:space="0" w:color="auto"/>
      </w:divBdr>
    </w:div>
    <w:div w:id="77168618">
      <w:bodyDiv w:val="1"/>
      <w:marLeft w:val="0"/>
      <w:marRight w:val="0"/>
      <w:marTop w:val="0"/>
      <w:marBottom w:val="0"/>
      <w:divBdr>
        <w:top w:val="none" w:sz="0" w:space="0" w:color="auto"/>
        <w:left w:val="none" w:sz="0" w:space="0" w:color="auto"/>
        <w:bottom w:val="none" w:sz="0" w:space="0" w:color="auto"/>
        <w:right w:val="none" w:sz="0" w:space="0" w:color="auto"/>
      </w:divBdr>
    </w:div>
    <w:div w:id="83306070">
      <w:bodyDiv w:val="1"/>
      <w:marLeft w:val="0"/>
      <w:marRight w:val="0"/>
      <w:marTop w:val="0"/>
      <w:marBottom w:val="0"/>
      <w:divBdr>
        <w:top w:val="none" w:sz="0" w:space="0" w:color="auto"/>
        <w:left w:val="none" w:sz="0" w:space="0" w:color="auto"/>
        <w:bottom w:val="none" w:sz="0" w:space="0" w:color="auto"/>
        <w:right w:val="none" w:sz="0" w:space="0" w:color="auto"/>
      </w:divBdr>
    </w:div>
    <w:div w:id="91896112">
      <w:bodyDiv w:val="1"/>
      <w:marLeft w:val="0"/>
      <w:marRight w:val="0"/>
      <w:marTop w:val="0"/>
      <w:marBottom w:val="0"/>
      <w:divBdr>
        <w:top w:val="none" w:sz="0" w:space="0" w:color="auto"/>
        <w:left w:val="none" w:sz="0" w:space="0" w:color="auto"/>
        <w:bottom w:val="none" w:sz="0" w:space="0" w:color="auto"/>
        <w:right w:val="none" w:sz="0" w:space="0" w:color="auto"/>
      </w:divBdr>
    </w:div>
    <w:div w:id="95516727">
      <w:bodyDiv w:val="1"/>
      <w:marLeft w:val="0"/>
      <w:marRight w:val="0"/>
      <w:marTop w:val="0"/>
      <w:marBottom w:val="0"/>
      <w:divBdr>
        <w:top w:val="none" w:sz="0" w:space="0" w:color="auto"/>
        <w:left w:val="none" w:sz="0" w:space="0" w:color="auto"/>
        <w:bottom w:val="none" w:sz="0" w:space="0" w:color="auto"/>
        <w:right w:val="none" w:sz="0" w:space="0" w:color="auto"/>
      </w:divBdr>
    </w:div>
    <w:div w:id="96876356">
      <w:bodyDiv w:val="1"/>
      <w:marLeft w:val="0"/>
      <w:marRight w:val="0"/>
      <w:marTop w:val="0"/>
      <w:marBottom w:val="0"/>
      <w:divBdr>
        <w:top w:val="none" w:sz="0" w:space="0" w:color="auto"/>
        <w:left w:val="none" w:sz="0" w:space="0" w:color="auto"/>
        <w:bottom w:val="none" w:sz="0" w:space="0" w:color="auto"/>
        <w:right w:val="none" w:sz="0" w:space="0" w:color="auto"/>
      </w:divBdr>
    </w:div>
    <w:div w:id="107235482">
      <w:bodyDiv w:val="1"/>
      <w:marLeft w:val="0"/>
      <w:marRight w:val="0"/>
      <w:marTop w:val="0"/>
      <w:marBottom w:val="0"/>
      <w:divBdr>
        <w:top w:val="none" w:sz="0" w:space="0" w:color="auto"/>
        <w:left w:val="none" w:sz="0" w:space="0" w:color="auto"/>
        <w:bottom w:val="none" w:sz="0" w:space="0" w:color="auto"/>
        <w:right w:val="none" w:sz="0" w:space="0" w:color="auto"/>
      </w:divBdr>
    </w:div>
    <w:div w:id="113139653">
      <w:bodyDiv w:val="1"/>
      <w:marLeft w:val="0"/>
      <w:marRight w:val="0"/>
      <w:marTop w:val="0"/>
      <w:marBottom w:val="0"/>
      <w:divBdr>
        <w:top w:val="none" w:sz="0" w:space="0" w:color="auto"/>
        <w:left w:val="none" w:sz="0" w:space="0" w:color="auto"/>
        <w:bottom w:val="none" w:sz="0" w:space="0" w:color="auto"/>
        <w:right w:val="none" w:sz="0" w:space="0" w:color="auto"/>
      </w:divBdr>
    </w:div>
    <w:div w:id="122504064">
      <w:bodyDiv w:val="1"/>
      <w:marLeft w:val="0"/>
      <w:marRight w:val="0"/>
      <w:marTop w:val="0"/>
      <w:marBottom w:val="0"/>
      <w:divBdr>
        <w:top w:val="none" w:sz="0" w:space="0" w:color="auto"/>
        <w:left w:val="none" w:sz="0" w:space="0" w:color="auto"/>
        <w:bottom w:val="none" w:sz="0" w:space="0" w:color="auto"/>
        <w:right w:val="none" w:sz="0" w:space="0" w:color="auto"/>
      </w:divBdr>
    </w:div>
    <w:div w:id="133909844">
      <w:bodyDiv w:val="1"/>
      <w:marLeft w:val="0"/>
      <w:marRight w:val="0"/>
      <w:marTop w:val="0"/>
      <w:marBottom w:val="0"/>
      <w:divBdr>
        <w:top w:val="none" w:sz="0" w:space="0" w:color="auto"/>
        <w:left w:val="none" w:sz="0" w:space="0" w:color="auto"/>
        <w:bottom w:val="none" w:sz="0" w:space="0" w:color="auto"/>
        <w:right w:val="none" w:sz="0" w:space="0" w:color="auto"/>
      </w:divBdr>
    </w:div>
    <w:div w:id="135682838">
      <w:bodyDiv w:val="1"/>
      <w:marLeft w:val="0"/>
      <w:marRight w:val="0"/>
      <w:marTop w:val="0"/>
      <w:marBottom w:val="0"/>
      <w:divBdr>
        <w:top w:val="none" w:sz="0" w:space="0" w:color="auto"/>
        <w:left w:val="none" w:sz="0" w:space="0" w:color="auto"/>
        <w:bottom w:val="none" w:sz="0" w:space="0" w:color="auto"/>
        <w:right w:val="none" w:sz="0" w:space="0" w:color="auto"/>
      </w:divBdr>
    </w:div>
    <w:div w:id="136774496">
      <w:bodyDiv w:val="1"/>
      <w:marLeft w:val="0"/>
      <w:marRight w:val="0"/>
      <w:marTop w:val="0"/>
      <w:marBottom w:val="0"/>
      <w:divBdr>
        <w:top w:val="none" w:sz="0" w:space="0" w:color="auto"/>
        <w:left w:val="none" w:sz="0" w:space="0" w:color="auto"/>
        <w:bottom w:val="none" w:sz="0" w:space="0" w:color="auto"/>
        <w:right w:val="none" w:sz="0" w:space="0" w:color="auto"/>
      </w:divBdr>
    </w:div>
    <w:div w:id="141972866">
      <w:bodyDiv w:val="1"/>
      <w:marLeft w:val="0"/>
      <w:marRight w:val="0"/>
      <w:marTop w:val="0"/>
      <w:marBottom w:val="0"/>
      <w:divBdr>
        <w:top w:val="none" w:sz="0" w:space="0" w:color="auto"/>
        <w:left w:val="none" w:sz="0" w:space="0" w:color="auto"/>
        <w:bottom w:val="none" w:sz="0" w:space="0" w:color="auto"/>
        <w:right w:val="none" w:sz="0" w:space="0" w:color="auto"/>
      </w:divBdr>
    </w:div>
    <w:div w:id="153425028">
      <w:bodyDiv w:val="1"/>
      <w:marLeft w:val="0"/>
      <w:marRight w:val="0"/>
      <w:marTop w:val="0"/>
      <w:marBottom w:val="0"/>
      <w:divBdr>
        <w:top w:val="none" w:sz="0" w:space="0" w:color="auto"/>
        <w:left w:val="none" w:sz="0" w:space="0" w:color="auto"/>
        <w:bottom w:val="none" w:sz="0" w:space="0" w:color="auto"/>
        <w:right w:val="none" w:sz="0" w:space="0" w:color="auto"/>
      </w:divBdr>
    </w:div>
    <w:div w:id="158692834">
      <w:bodyDiv w:val="1"/>
      <w:marLeft w:val="0"/>
      <w:marRight w:val="0"/>
      <w:marTop w:val="0"/>
      <w:marBottom w:val="0"/>
      <w:divBdr>
        <w:top w:val="none" w:sz="0" w:space="0" w:color="auto"/>
        <w:left w:val="none" w:sz="0" w:space="0" w:color="auto"/>
        <w:bottom w:val="none" w:sz="0" w:space="0" w:color="auto"/>
        <w:right w:val="none" w:sz="0" w:space="0" w:color="auto"/>
      </w:divBdr>
    </w:div>
    <w:div w:id="164169949">
      <w:bodyDiv w:val="1"/>
      <w:marLeft w:val="0"/>
      <w:marRight w:val="0"/>
      <w:marTop w:val="0"/>
      <w:marBottom w:val="0"/>
      <w:divBdr>
        <w:top w:val="none" w:sz="0" w:space="0" w:color="auto"/>
        <w:left w:val="none" w:sz="0" w:space="0" w:color="auto"/>
        <w:bottom w:val="none" w:sz="0" w:space="0" w:color="auto"/>
        <w:right w:val="none" w:sz="0" w:space="0" w:color="auto"/>
      </w:divBdr>
    </w:div>
    <w:div w:id="181019816">
      <w:bodyDiv w:val="1"/>
      <w:marLeft w:val="0"/>
      <w:marRight w:val="0"/>
      <w:marTop w:val="0"/>
      <w:marBottom w:val="0"/>
      <w:divBdr>
        <w:top w:val="none" w:sz="0" w:space="0" w:color="auto"/>
        <w:left w:val="none" w:sz="0" w:space="0" w:color="auto"/>
        <w:bottom w:val="none" w:sz="0" w:space="0" w:color="auto"/>
        <w:right w:val="none" w:sz="0" w:space="0" w:color="auto"/>
      </w:divBdr>
      <w:divsChild>
        <w:div w:id="175341340">
          <w:marLeft w:val="547"/>
          <w:marRight w:val="0"/>
          <w:marTop w:val="0"/>
          <w:marBottom w:val="0"/>
          <w:divBdr>
            <w:top w:val="none" w:sz="0" w:space="0" w:color="auto"/>
            <w:left w:val="none" w:sz="0" w:space="0" w:color="auto"/>
            <w:bottom w:val="none" w:sz="0" w:space="0" w:color="auto"/>
            <w:right w:val="none" w:sz="0" w:space="0" w:color="auto"/>
          </w:divBdr>
        </w:div>
      </w:divsChild>
    </w:div>
    <w:div w:id="183524098">
      <w:bodyDiv w:val="1"/>
      <w:marLeft w:val="0"/>
      <w:marRight w:val="0"/>
      <w:marTop w:val="0"/>
      <w:marBottom w:val="0"/>
      <w:divBdr>
        <w:top w:val="none" w:sz="0" w:space="0" w:color="auto"/>
        <w:left w:val="none" w:sz="0" w:space="0" w:color="auto"/>
        <w:bottom w:val="none" w:sz="0" w:space="0" w:color="auto"/>
        <w:right w:val="none" w:sz="0" w:space="0" w:color="auto"/>
      </w:divBdr>
    </w:div>
    <w:div w:id="198934250">
      <w:bodyDiv w:val="1"/>
      <w:marLeft w:val="0"/>
      <w:marRight w:val="0"/>
      <w:marTop w:val="0"/>
      <w:marBottom w:val="0"/>
      <w:divBdr>
        <w:top w:val="none" w:sz="0" w:space="0" w:color="auto"/>
        <w:left w:val="none" w:sz="0" w:space="0" w:color="auto"/>
        <w:bottom w:val="none" w:sz="0" w:space="0" w:color="auto"/>
        <w:right w:val="none" w:sz="0" w:space="0" w:color="auto"/>
      </w:divBdr>
    </w:div>
    <w:div w:id="200217092">
      <w:bodyDiv w:val="1"/>
      <w:marLeft w:val="0"/>
      <w:marRight w:val="0"/>
      <w:marTop w:val="0"/>
      <w:marBottom w:val="0"/>
      <w:divBdr>
        <w:top w:val="none" w:sz="0" w:space="0" w:color="auto"/>
        <w:left w:val="none" w:sz="0" w:space="0" w:color="auto"/>
        <w:bottom w:val="none" w:sz="0" w:space="0" w:color="auto"/>
        <w:right w:val="none" w:sz="0" w:space="0" w:color="auto"/>
      </w:divBdr>
    </w:div>
    <w:div w:id="204606628">
      <w:bodyDiv w:val="1"/>
      <w:marLeft w:val="0"/>
      <w:marRight w:val="0"/>
      <w:marTop w:val="0"/>
      <w:marBottom w:val="0"/>
      <w:divBdr>
        <w:top w:val="none" w:sz="0" w:space="0" w:color="auto"/>
        <w:left w:val="none" w:sz="0" w:space="0" w:color="auto"/>
        <w:bottom w:val="none" w:sz="0" w:space="0" w:color="auto"/>
        <w:right w:val="none" w:sz="0" w:space="0" w:color="auto"/>
      </w:divBdr>
    </w:div>
    <w:div w:id="210457911">
      <w:bodyDiv w:val="1"/>
      <w:marLeft w:val="0"/>
      <w:marRight w:val="0"/>
      <w:marTop w:val="0"/>
      <w:marBottom w:val="0"/>
      <w:divBdr>
        <w:top w:val="none" w:sz="0" w:space="0" w:color="auto"/>
        <w:left w:val="none" w:sz="0" w:space="0" w:color="auto"/>
        <w:bottom w:val="none" w:sz="0" w:space="0" w:color="auto"/>
        <w:right w:val="none" w:sz="0" w:space="0" w:color="auto"/>
      </w:divBdr>
    </w:div>
    <w:div w:id="216016009">
      <w:bodyDiv w:val="1"/>
      <w:marLeft w:val="0"/>
      <w:marRight w:val="0"/>
      <w:marTop w:val="0"/>
      <w:marBottom w:val="0"/>
      <w:divBdr>
        <w:top w:val="none" w:sz="0" w:space="0" w:color="auto"/>
        <w:left w:val="none" w:sz="0" w:space="0" w:color="auto"/>
        <w:bottom w:val="none" w:sz="0" w:space="0" w:color="auto"/>
        <w:right w:val="none" w:sz="0" w:space="0" w:color="auto"/>
      </w:divBdr>
    </w:div>
    <w:div w:id="230578833">
      <w:bodyDiv w:val="1"/>
      <w:marLeft w:val="0"/>
      <w:marRight w:val="0"/>
      <w:marTop w:val="0"/>
      <w:marBottom w:val="0"/>
      <w:divBdr>
        <w:top w:val="none" w:sz="0" w:space="0" w:color="auto"/>
        <w:left w:val="none" w:sz="0" w:space="0" w:color="auto"/>
        <w:bottom w:val="none" w:sz="0" w:space="0" w:color="auto"/>
        <w:right w:val="none" w:sz="0" w:space="0" w:color="auto"/>
      </w:divBdr>
    </w:div>
    <w:div w:id="234630693">
      <w:bodyDiv w:val="1"/>
      <w:marLeft w:val="0"/>
      <w:marRight w:val="0"/>
      <w:marTop w:val="0"/>
      <w:marBottom w:val="0"/>
      <w:divBdr>
        <w:top w:val="none" w:sz="0" w:space="0" w:color="auto"/>
        <w:left w:val="none" w:sz="0" w:space="0" w:color="auto"/>
        <w:bottom w:val="none" w:sz="0" w:space="0" w:color="auto"/>
        <w:right w:val="none" w:sz="0" w:space="0" w:color="auto"/>
      </w:divBdr>
    </w:div>
    <w:div w:id="266739590">
      <w:bodyDiv w:val="1"/>
      <w:marLeft w:val="0"/>
      <w:marRight w:val="0"/>
      <w:marTop w:val="0"/>
      <w:marBottom w:val="0"/>
      <w:divBdr>
        <w:top w:val="none" w:sz="0" w:space="0" w:color="auto"/>
        <w:left w:val="none" w:sz="0" w:space="0" w:color="auto"/>
        <w:bottom w:val="none" w:sz="0" w:space="0" w:color="auto"/>
        <w:right w:val="none" w:sz="0" w:space="0" w:color="auto"/>
      </w:divBdr>
    </w:div>
    <w:div w:id="276714043">
      <w:bodyDiv w:val="1"/>
      <w:marLeft w:val="0"/>
      <w:marRight w:val="0"/>
      <w:marTop w:val="0"/>
      <w:marBottom w:val="0"/>
      <w:divBdr>
        <w:top w:val="none" w:sz="0" w:space="0" w:color="auto"/>
        <w:left w:val="none" w:sz="0" w:space="0" w:color="auto"/>
        <w:bottom w:val="none" w:sz="0" w:space="0" w:color="auto"/>
        <w:right w:val="none" w:sz="0" w:space="0" w:color="auto"/>
      </w:divBdr>
    </w:div>
    <w:div w:id="280964874">
      <w:bodyDiv w:val="1"/>
      <w:marLeft w:val="0"/>
      <w:marRight w:val="0"/>
      <w:marTop w:val="0"/>
      <w:marBottom w:val="0"/>
      <w:divBdr>
        <w:top w:val="none" w:sz="0" w:space="0" w:color="auto"/>
        <w:left w:val="none" w:sz="0" w:space="0" w:color="auto"/>
        <w:bottom w:val="none" w:sz="0" w:space="0" w:color="auto"/>
        <w:right w:val="none" w:sz="0" w:space="0" w:color="auto"/>
      </w:divBdr>
    </w:div>
    <w:div w:id="284426589">
      <w:bodyDiv w:val="1"/>
      <w:marLeft w:val="0"/>
      <w:marRight w:val="0"/>
      <w:marTop w:val="0"/>
      <w:marBottom w:val="0"/>
      <w:divBdr>
        <w:top w:val="none" w:sz="0" w:space="0" w:color="auto"/>
        <w:left w:val="none" w:sz="0" w:space="0" w:color="auto"/>
        <w:bottom w:val="none" w:sz="0" w:space="0" w:color="auto"/>
        <w:right w:val="none" w:sz="0" w:space="0" w:color="auto"/>
      </w:divBdr>
    </w:div>
    <w:div w:id="293996314">
      <w:bodyDiv w:val="1"/>
      <w:marLeft w:val="0"/>
      <w:marRight w:val="0"/>
      <w:marTop w:val="0"/>
      <w:marBottom w:val="0"/>
      <w:divBdr>
        <w:top w:val="none" w:sz="0" w:space="0" w:color="auto"/>
        <w:left w:val="none" w:sz="0" w:space="0" w:color="auto"/>
        <w:bottom w:val="none" w:sz="0" w:space="0" w:color="auto"/>
        <w:right w:val="none" w:sz="0" w:space="0" w:color="auto"/>
      </w:divBdr>
    </w:div>
    <w:div w:id="305017385">
      <w:bodyDiv w:val="1"/>
      <w:marLeft w:val="0"/>
      <w:marRight w:val="0"/>
      <w:marTop w:val="0"/>
      <w:marBottom w:val="0"/>
      <w:divBdr>
        <w:top w:val="none" w:sz="0" w:space="0" w:color="auto"/>
        <w:left w:val="none" w:sz="0" w:space="0" w:color="auto"/>
        <w:bottom w:val="none" w:sz="0" w:space="0" w:color="auto"/>
        <w:right w:val="none" w:sz="0" w:space="0" w:color="auto"/>
      </w:divBdr>
    </w:div>
    <w:div w:id="313031987">
      <w:bodyDiv w:val="1"/>
      <w:marLeft w:val="0"/>
      <w:marRight w:val="0"/>
      <w:marTop w:val="0"/>
      <w:marBottom w:val="0"/>
      <w:divBdr>
        <w:top w:val="none" w:sz="0" w:space="0" w:color="auto"/>
        <w:left w:val="none" w:sz="0" w:space="0" w:color="auto"/>
        <w:bottom w:val="none" w:sz="0" w:space="0" w:color="auto"/>
        <w:right w:val="none" w:sz="0" w:space="0" w:color="auto"/>
      </w:divBdr>
    </w:div>
    <w:div w:id="313678649">
      <w:bodyDiv w:val="1"/>
      <w:marLeft w:val="0"/>
      <w:marRight w:val="0"/>
      <w:marTop w:val="0"/>
      <w:marBottom w:val="0"/>
      <w:divBdr>
        <w:top w:val="none" w:sz="0" w:space="0" w:color="auto"/>
        <w:left w:val="none" w:sz="0" w:space="0" w:color="auto"/>
        <w:bottom w:val="none" w:sz="0" w:space="0" w:color="auto"/>
        <w:right w:val="none" w:sz="0" w:space="0" w:color="auto"/>
      </w:divBdr>
    </w:div>
    <w:div w:id="314797847">
      <w:bodyDiv w:val="1"/>
      <w:marLeft w:val="0"/>
      <w:marRight w:val="0"/>
      <w:marTop w:val="0"/>
      <w:marBottom w:val="0"/>
      <w:divBdr>
        <w:top w:val="none" w:sz="0" w:space="0" w:color="auto"/>
        <w:left w:val="none" w:sz="0" w:space="0" w:color="auto"/>
        <w:bottom w:val="none" w:sz="0" w:space="0" w:color="auto"/>
        <w:right w:val="none" w:sz="0" w:space="0" w:color="auto"/>
      </w:divBdr>
    </w:div>
    <w:div w:id="327094997">
      <w:bodyDiv w:val="1"/>
      <w:marLeft w:val="0"/>
      <w:marRight w:val="0"/>
      <w:marTop w:val="0"/>
      <w:marBottom w:val="0"/>
      <w:divBdr>
        <w:top w:val="none" w:sz="0" w:space="0" w:color="auto"/>
        <w:left w:val="none" w:sz="0" w:space="0" w:color="auto"/>
        <w:bottom w:val="none" w:sz="0" w:space="0" w:color="auto"/>
        <w:right w:val="none" w:sz="0" w:space="0" w:color="auto"/>
      </w:divBdr>
    </w:div>
    <w:div w:id="344283429">
      <w:bodyDiv w:val="1"/>
      <w:marLeft w:val="0"/>
      <w:marRight w:val="0"/>
      <w:marTop w:val="0"/>
      <w:marBottom w:val="0"/>
      <w:divBdr>
        <w:top w:val="none" w:sz="0" w:space="0" w:color="auto"/>
        <w:left w:val="none" w:sz="0" w:space="0" w:color="auto"/>
        <w:bottom w:val="none" w:sz="0" w:space="0" w:color="auto"/>
        <w:right w:val="none" w:sz="0" w:space="0" w:color="auto"/>
      </w:divBdr>
    </w:div>
    <w:div w:id="344290383">
      <w:bodyDiv w:val="1"/>
      <w:marLeft w:val="0"/>
      <w:marRight w:val="0"/>
      <w:marTop w:val="0"/>
      <w:marBottom w:val="0"/>
      <w:divBdr>
        <w:top w:val="none" w:sz="0" w:space="0" w:color="auto"/>
        <w:left w:val="none" w:sz="0" w:space="0" w:color="auto"/>
        <w:bottom w:val="none" w:sz="0" w:space="0" w:color="auto"/>
        <w:right w:val="none" w:sz="0" w:space="0" w:color="auto"/>
      </w:divBdr>
    </w:div>
    <w:div w:id="367143788">
      <w:bodyDiv w:val="1"/>
      <w:marLeft w:val="0"/>
      <w:marRight w:val="0"/>
      <w:marTop w:val="0"/>
      <w:marBottom w:val="0"/>
      <w:divBdr>
        <w:top w:val="none" w:sz="0" w:space="0" w:color="auto"/>
        <w:left w:val="none" w:sz="0" w:space="0" w:color="auto"/>
        <w:bottom w:val="none" w:sz="0" w:space="0" w:color="auto"/>
        <w:right w:val="none" w:sz="0" w:space="0" w:color="auto"/>
      </w:divBdr>
    </w:div>
    <w:div w:id="371460970">
      <w:bodyDiv w:val="1"/>
      <w:marLeft w:val="0"/>
      <w:marRight w:val="0"/>
      <w:marTop w:val="0"/>
      <w:marBottom w:val="0"/>
      <w:divBdr>
        <w:top w:val="none" w:sz="0" w:space="0" w:color="auto"/>
        <w:left w:val="none" w:sz="0" w:space="0" w:color="auto"/>
        <w:bottom w:val="none" w:sz="0" w:space="0" w:color="auto"/>
        <w:right w:val="none" w:sz="0" w:space="0" w:color="auto"/>
      </w:divBdr>
    </w:div>
    <w:div w:id="373192678">
      <w:bodyDiv w:val="1"/>
      <w:marLeft w:val="0"/>
      <w:marRight w:val="0"/>
      <w:marTop w:val="0"/>
      <w:marBottom w:val="0"/>
      <w:divBdr>
        <w:top w:val="none" w:sz="0" w:space="0" w:color="auto"/>
        <w:left w:val="none" w:sz="0" w:space="0" w:color="auto"/>
        <w:bottom w:val="none" w:sz="0" w:space="0" w:color="auto"/>
        <w:right w:val="none" w:sz="0" w:space="0" w:color="auto"/>
      </w:divBdr>
    </w:div>
    <w:div w:id="376006509">
      <w:bodyDiv w:val="1"/>
      <w:marLeft w:val="0"/>
      <w:marRight w:val="0"/>
      <w:marTop w:val="0"/>
      <w:marBottom w:val="0"/>
      <w:divBdr>
        <w:top w:val="none" w:sz="0" w:space="0" w:color="auto"/>
        <w:left w:val="none" w:sz="0" w:space="0" w:color="auto"/>
        <w:bottom w:val="none" w:sz="0" w:space="0" w:color="auto"/>
        <w:right w:val="none" w:sz="0" w:space="0" w:color="auto"/>
      </w:divBdr>
    </w:div>
    <w:div w:id="377708463">
      <w:bodyDiv w:val="1"/>
      <w:marLeft w:val="0"/>
      <w:marRight w:val="0"/>
      <w:marTop w:val="0"/>
      <w:marBottom w:val="0"/>
      <w:divBdr>
        <w:top w:val="none" w:sz="0" w:space="0" w:color="auto"/>
        <w:left w:val="none" w:sz="0" w:space="0" w:color="auto"/>
        <w:bottom w:val="none" w:sz="0" w:space="0" w:color="auto"/>
        <w:right w:val="none" w:sz="0" w:space="0" w:color="auto"/>
      </w:divBdr>
    </w:div>
    <w:div w:id="389885866">
      <w:bodyDiv w:val="1"/>
      <w:marLeft w:val="0"/>
      <w:marRight w:val="0"/>
      <w:marTop w:val="0"/>
      <w:marBottom w:val="0"/>
      <w:divBdr>
        <w:top w:val="none" w:sz="0" w:space="0" w:color="auto"/>
        <w:left w:val="none" w:sz="0" w:space="0" w:color="auto"/>
        <w:bottom w:val="none" w:sz="0" w:space="0" w:color="auto"/>
        <w:right w:val="none" w:sz="0" w:space="0" w:color="auto"/>
      </w:divBdr>
    </w:div>
    <w:div w:id="402801784">
      <w:bodyDiv w:val="1"/>
      <w:marLeft w:val="0"/>
      <w:marRight w:val="0"/>
      <w:marTop w:val="0"/>
      <w:marBottom w:val="0"/>
      <w:divBdr>
        <w:top w:val="none" w:sz="0" w:space="0" w:color="auto"/>
        <w:left w:val="none" w:sz="0" w:space="0" w:color="auto"/>
        <w:bottom w:val="none" w:sz="0" w:space="0" w:color="auto"/>
        <w:right w:val="none" w:sz="0" w:space="0" w:color="auto"/>
      </w:divBdr>
    </w:div>
    <w:div w:id="403916992">
      <w:bodyDiv w:val="1"/>
      <w:marLeft w:val="0"/>
      <w:marRight w:val="0"/>
      <w:marTop w:val="0"/>
      <w:marBottom w:val="0"/>
      <w:divBdr>
        <w:top w:val="none" w:sz="0" w:space="0" w:color="auto"/>
        <w:left w:val="none" w:sz="0" w:space="0" w:color="auto"/>
        <w:bottom w:val="none" w:sz="0" w:space="0" w:color="auto"/>
        <w:right w:val="none" w:sz="0" w:space="0" w:color="auto"/>
      </w:divBdr>
    </w:div>
    <w:div w:id="404452566">
      <w:bodyDiv w:val="1"/>
      <w:marLeft w:val="0"/>
      <w:marRight w:val="0"/>
      <w:marTop w:val="0"/>
      <w:marBottom w:val="0"/>
      <w:divBdr>
        <w:top w:val="none" w:sz="0" w:space="0" w:color="auto"/>
        <w:left w:val="none" w:sz="0" w:space="0" w:color="auto"/>
        <w:bottom w:val="none" w:sz="0" w:space="0" w:color="auto"/>
        <w:right w:val="none" w:sz="0" w:space="0" w:color="auto"/>
      </w:divBdr>
    </w:div>
    <w:div w:id="404646138">
      <w:bodyDiv w:val="1"/>
      <w:marLeft w:val="0"/>
      <w:marRight w:val="0"/>
      <w:marTop w:val="0"/>
      <w:marBottom w:val="0"/>
      <w:divBdr>
        <w:top w:val="none" w:sz="0" w:space="0" w:color="auto"/>
        <w:left w:val="none" w:sz="0" w:space="0" w:color="auto"/>
        <w:bottom w:val="none" w:sz="0" w:space="0" w:color="auto"/>
        <w:right w:val="none" w:sz="0" w:space="0" w:color="auto"/>
      </w:divBdr>
    </w:div>
    <w:div w:id="441844121">
      <w:bodyDiv w:val="1"/>
      <w:marLeft w:val="0"/>
      <w:marRight w:val="0"/>
      <w:marTop w:val="0"/>
      <w:marBottom w:val="0"/>
      <w:divBdr>
        <w:top w:val="none" w:sz="0" w:space="0" w:color="auto"/>
        <w:left w:val="none" w:sz="0" w:space="0" w:color="auto"/>
        <w:bottom w:val="none" w:sz="0" w:space="0" w:color="auto"/>
        <w:right w:val="none" w:sz="0" w:space="0" w:color="auto"/>
      </w:divBdr>
    </w:div>
    <w:div w:id="444351501">
      <w:bodyDiv w:val="1"/>
      <w:marLeft w:val="0"/>
      <w:marRight w:val="0"/>
      <w:marTop w:val="0"/>
      <w:marBottom w:val="0"/>
      <w:divBdr>
        <w:top w:val="none" w:sz="0" w:space="0" w:color="auto"/>
        <w:left w:val="none" w:sz="0" w:space="0" w:color="auto"/>
        <w:bottom w:val="none" w:sz="0" w:space="0" w:color="auto"/>
        <w:right w:val="none" w:sz="0" w:space="0" w:color="auto"/>
      </w:divBdr>
    </w:div>
    <w:div w:id="449201585">
      <w:bodyDiv w:val="1"/>
      <w:marLeft w:val="0"/>
      <w:marRight w:val="0"/>
      <w:marTop w:val="0"/>
      <w:marBottom w:val="0"/>
      <w:divBdr>
        <w:top w:val="none" w:sz="0" w:space="0" w:color="auto"/>
        <w:left w:val="none" w:sz="0" w:space="0" w:color="auto"/>
        <w:bottom w:val="none" w:sz="0" w:space="0" w:color="auto"/>
        <w:right w:val="none" w:sz="0" w:space="0" w:color="auto"/>
      </w:divBdr>
    </w:div>
    <w:div w:id="453325702">
      <w:bodyDiv w:val="1"/>
      <w:marLeft w:val="0"/>
      <w:marRight w:val="0"/>
      <w:marTop w:val="0"/>
      <w:marBottom w:val="0"/>
      <w:divBdr>
        <w:top w:val="none" w:sz="0" w:space="0" w:color="auto"/>
        <w:left w:val="none" w:sz="0" w:space="0" w:color="auto"/>
        <w:bottom w:val="none" w:sz="0" w:space="0" w:color="auto"/>
        <w:right w:val="none" w:sz="0" w:space="0" w:color="auto"/>
      </w:divBdr>
    </w:div>
    <w:div w:id="469634392">
      <w:bodyDiv w:val="1"/>
      <w:marLeft w:val="0"/>
      <w:marRight w:val="0"/>
      <w:marTop w:val="0"/>
      <w:marBottom w:val="0"/>
      <w:divBdr>
        <w:top w:val="none" w:sz="0" w:space="0" w:color="auto"/>
        <w:left w:val="none" w:sz="0" w:space="0" w:color="auto"/>
        <w:bottom w:val="none" w:sz="0" w:space="0" w:color="auto"/>
        <w:right w:val="none" w:sz="0" w:space="0" w:color="auto"/>
      </w:divBdr>
    </w:div>
    <w:div w:id="477117345">
      <w:bodyDiv w:val="1"/>
      <w:marLeft w:val="0"/>
      <w:marRight w:val="0"/>
      <w:marTop w:val="0"/>
      <w:marBottom w:val="0"/>
      <w:divBdr>
        <w:top w:val="none" w:sz="0" w:space="0" w:color="auto"/>
        <w:left w:val="none" w:sz="0" w:space="0" w:color="auto"/>
        <w:bottom w:val="none" w:sz="0" w:space="0" w:color="auto"/>
        <w:right w:val="none" w:sz="0" w:space="0" w:color="auto"/>
      </w:divBdr>
    </w:div>
    <w:div w:id="477575918">
      <w:bodyDiv w:val="1"/>
      <w:marLeft w:val="0"/>
      <w:marRight w:val="0"/>
      <w:marTop w:val="0"/>
      <w:marBottom w:val="0"/>
      <w:divBdr>
        <w:top w:val="none" w:sz="0" w:space="0" w:color="auto"/>
        <w:left w:val="none" w:sz="0" w:space="0" w:color="auto"/>
        <w:bottom w:val="none" w:sz="0" w:space="0" w:color="auto"/>
        <w:right w:val="none" w:sz="0" w:space="0" w:color="auto"/>
      </w:divBdr>
    </w:div>
    <w:div w:id="478574753">
      <w:bodyDiv w:val="1"/>
      <w:marLeft w:val="0"/>
      <w:marRight w:val="0"/>
      <w:marTop w:val="0"/>
      <w:marBottom w:val="0"/>
      <w:divBdr>
        <w:top w:val="none" w:sz="0" w:space="0" w:color="auto"/>
        <w:left w:val="none" w:sz="0" w:space="0" w:color="auto"/>
        <w:bottom w:val="none" w:sz="0" w:space="0" w:color="auto"/>
        <w:right w:val="none" w:sz="0" w:space="0" w:color="auto"/>
      </w:divBdr>
    </w:div>
    <w:div w:id="481504576">
      <w:bodyDiv w:val="1"/>
      <w:marLeft w:val="0"/>
      <w:marRight w:val="0"/>
      <w:marTop w:val="0"/>
      <w:marBottom w:val="0"/>
      <w:divBdr>
        <w:top w:val="none" w:sz="0" w:space="0" w:color="auto"/>
        <w:left w:val="none" w:sz="0" w:space="0" w:color="auto"/>
        <w:bottom w:val="none" w:sz="0" w:space="0" w:color="auto"/>
        <w:right w:val="none" w:sz="0" w:space="0" w:color="auto"/>
      </w:divBdr>
    </w:div>
    <w:div w:id="488181021">
      <w:bodyDiv w:val="1"/>
      <w:marLeft w:val="0"/>
      <w:marRight w:val="0"/>
      <w:marTop w:val="0"/>
      <w:marBottom w:val="0"/>
      <w:divBdr>
        <w:top w:val="none" w:sz="0" w:space="0" w:color="auto"/>
        <w:left w:val="none" w:sz="0" w:space="0" w:color="auto"/>
        <w:bottom w:val="none" w:sz="0" w:space="0" w:color="auto"/>
        <w:right w:val="none" w:sz="0" w:space="0" w:color="auto"/>
      </w:divBdr>
    </w:div>
    <w:div w:id="488984743">
      <w:bodyDiv w:val="1"/>
      <w:marLeft w:val="0"/>
      <w:marRight w:val="0"/>
      <w:marTop w:val="0"/>
      <w:marBottom w:val="0"/>
      <w:divBdr>
        <w:top w:val="none" w:sz="0" w:space="0" w:color="auto"/>
        <w:left w:val="none" w:sz="0" w:space="0" w:color="auto"/>
        <w:bottom w:val="none" w:sz="0" w:space="0" w:color="auto"/>
        <w:right w:val="none" w:sz="0" w:space="0" w:color="auto"/>
      </w:divBdr>
    </w:div>
    <w:div w:id="496922133">
      <w:bodyDiv w:val="1"/>
      <w:marLeft w:val="0"/>
      <w:marRight w:val="0"/>
      <w:marTop w:val="0"/>
      <w:marBottom w:val="0"/>
      <w:divBdr>
        <w:top w:val="none" w:sz="0" w:space="0" w:color="auto"/>
        <w:left w:val="none" w:sz="0" w:space="0" w:color="auto"/>
        <w:bottom w:val="none" w:sz="0" w:space="0" w:color="auto"/>
        <w:right w:val="none" w:sz="0" w:space="0" w:color="auto"/>
      </w:divBdr>
    </w:div>
    <w:div w:id="514002329">
      <w:bodyDiv w:val="1"/>
      <w:marLeft w:val="0"/>
      <w:marRight w:val="0"/>
      <w:marTop w:val="0"/>
      <w:marBottom w:val="0"/>
      <w:divBdr>
        <w:top w:val="none" w:sz="0" w:space="0" w:color="auto"/>
        <w:left w:val="none" w:sz="0" w:space="0" w:color="auto"/>
        <w:bottom w:val="none" w:sz="0" w:space="0" w:color="auto"/>
        <w:right w:val="none" w:sz="0" w:space="0" w:color="auto"/>
      </w:divBdr>
    </w:div>
    <w:div w:id="527525445">
      <w:bodyDiv w:val="1"/>
      <w:marLeft w:val="0"/>
      <w:marRight w:val="0"/>
      <w:marTop w:val="0"/>
      <w:marBottom w:val="0"/>
      <w:divBdr>
        <w:top w:val="none" w:sz="0" w:space="0" w:color="auto"/>
        <w:left w:val="none" w:sz="0" w:space="0" w:color="auto"/>
        <w:bottom w:val="none" w:sz="0" w:space="0" w:color="auto"/>
        <w:right w:val="none" w:sz="0" w:space="0" w:color="auto"/>
      </w:divBdr>
    </w:div>
    <w:div w:id="528222105">
      <w:bodyDiv w:val="1"/>
      <w:marLeft w:val="0"/>
      <w:marRight w:val="0"/>
      <w:marTop w:val="0"/>
      <w:marBottom w:val="0"/>
      <w:divBdr>
        <w:top w:val="none" w:sz="0" w:space="0" w:color="auto"/>
        <w:left w:val="none" w:sz="0" w:space="0" w:color="auto"/>
        <w:bottom w:val="none" w:sz="0" w:space="0" w:color="auto"/>
        <w:right w:val="none" w:sz="0" w:space="0" w:color="auto"/>
      </w:divBdr>
    </w:div>
    <w:div w:id="538325488">
      <w:bodyDiv w:val="1"/>
      <w:marLeft w:val="0"/>
      <w:marRight w:val="0"/>
      <w:marTop w:val="0"/>
      <w:marBottom w:val="0"/>
      <w:divBdr>
        <w:top w:val="none" w:sz="0" w:space="0" w:color="auto"/>
        <w:left w:val="none" w:sz="0" w:space="0" w:color="auto"/>
        <w:bottom w:val="none" w:sz="0" w:space="0" w:color="auto"/>
        <w:right w:val="none" w:sz="0" w:space="0" w:color="auto"/>
      </w:divBdr>
    </w:div>
    <w:div w:id="543055595">
      <w:bodyDiv w:val="1"/>
      <w:marLeft w:val="0"/>
      <w:marRight w:val="0"/>
      <w:marTop w:val="0"/>
      <w:marBottom w:val="0"/>
      <w:divBdr>
        <w:top w:val="none" w:sz="0" w:space="0" w:color="auto"/>
        <w:left w:val="none" w:sz="0" w:space="0" w:color="auto"/>
        <w:bottom w:val="none" w:sz="0" w:space="0" w:color="auto"/>
        <w:right w:val="none" w:sz="0" w:space="0" w:color="auto"/>
      </w:divBdr>
    </w:div>
    <w:div w:id="543450578">
      <w:bodyDiv w:val="1"/>
      <w:marLeft w:val="0"/>
      <w:marRight w:val="0"/>
      <w:marTop w:val="0"/>
      <w:marBottom w:val="0"/>
      <w:divBdr>
        <w:top w:val="none" w:sz="0" w:space="0" w:color="auto"/>
        <w:left w:val="none" w:sz="0" w:space="0" w:color="auto"/>
        <w:bottom w:val="none" w:sz="0" w:space="0" w:color="auto"/>
        <w:right w:val="none" w:sz="0" w:space="0" w:color="auto"/>
      </w:divBdr>
    </w:div>
    <w:div w:id="543979062">
      <w:bodyDiv w:val="1"/>
      <w:marLeft w:val="0"/>
      <w:marRight w:val="0"/>
      <w:marTop w:val="0"/>
      <w:marBottom w:val="0"/>
      <w:divBdr>
        <w:top w:val="none" w:sz="0" w:space="0" w:color="auto"/>
        <w:left w:val="none" w:sz="0" w:space="0" w:color="auto"/>
        <w:bottom w:val="none" w:sz="0" w:space="0" w:color="auto"/>
        <w:right w:val="none" w:sz="0" w:space="0" w:color="auto"/>
      </w:divBdr>
    </w:div>
    <w:div w:id="544409412">
      <w:bodyDiv w:val="1"/>
      <w:marLeft w:val="0"/>
      <w:marRight w:val="0"/>
      <w:marTop w:val="0"/>
      <w:marBottom w:val="0"/>
      <w:divBdr>
        <w:top w:val="none" w:sz="0" w:space="0" w:color="auto"/>
        <w:left w:val="none" w:sz="0" w:space="0" w:color="auto"/>
        <w:bottom w:val="none" w:sz="0" w:space="0" w:color="auto"/>
        <w:right w:val="none" w:sz="0" w:space="0" w:color="auto"/>
      </w:divBdr>
    </w:div>
    <w:div w:id="557325676">
      <w:bodyDiv w:val="1"/>
      <w:marLeft w:val="0"/>
      <w:marRight w:val="0"/>
      <w:marTop w:val="0"/>
      <w:marBottom w:val="0"/>
      <w:divBdr>
        <w:top w:val="none" w:sz="0" w:space="0" w:color="auto"/>
        <w:left w:val="none" w:sz="0" w:space="0" w:color="auto"/>
        <w:bottom w:val="none" w:sz="0" w:space="0" w:color="auto"/>
        <w:right w:val="none" w:sz="0" w:space="0" w:color="auto"/>
      </w:divBdr>
    </w:div>
    <w:div w:id="588853991">
      <w:bodyDiv w:val="1"/>
      <w:marLeft w:val="0"/>
      <w:marRight w:val="0"/>
      <w:marTop w:val="0"/>
      <w:marBottom w:val="0"/>
      <w:divBdr>
        <w:top w:val="none" w:sz="0" w:space="0" w:color="auto"/>
        <w:left w:val="none" w:sz="0" w:space="0" w:color="auto"/>
        <w:bottom w:val="none" w:sz="0" w:space="0" w:color="auto"/>
        <w:right w:val="none" w:sz="0" w:space="0" w:color="auto"/>
      </w:divBdr>
    </w:div>
    <w:div w:id="593128015">
      <w:bodyDiv w:val="1"/>
      <w:marLeft w:val="0"/>
      <w:marRight w:val="0"/>
      <w:marTop w:val="0"/>
      <w:marBottom w:val="0"/>
      <w:divBdr>
        <w:top w:val="none" w:sz="0" w:space="0" w:color="auto"/>
        <w:left w:val="none" w:sz="0" w:space="0" w:color="auto"/>
        <w:bottom w:val="none" w:sz="0" w:space="0" w:color="auto"/>
        <w:right w:val="none" w:sz="0" w:space="0" w:color="auto"/>
      </w:divBdr>
    </w:div>
    <w:div w:id="597173616">
      <w:bodyDiv w:val="1"/>
      <w:marLeft w:val="0"/>
      <w:marRight w:val="0"/>
      <w:marTop w:val="0"/>
      <w:marBottom w:val="0"/>
      <w:divBdr>
        <w:top w:val="none" w:sz="0" w:space="0" w:color="auto"/>
        <w:left w:val="none" w:sz="0" w:space="0" w:color="auto"/>
        <w:bottom w:val="none" w:sz="0" w:space="0" w:color="auto"/>
        <w:right w:val="none" w:sz="0" w:space="0" w:color="auto"/>
      </w:divBdr>
    </w:div>
    <w:div w:id="605037031">
      <w:bodyDiv w:val="1"/>
      <w:marLeft w:val="0"/>
      <w:marRight w:val="0"/>
      <w:marTop w:val="0"/>
      <w:marBottom w:val="0"/>
      <w:divBdr>
        <w:top w:val="none" w:sz="0" w:space="0" w:color="auto"/>
        <w:left w:val="none" w:sz="0" w:space="0" w:color="auto"/>
        <w:bottom w:val="none" w:sz="0" w:space="0" w:color="auto"/>
        <w:right w:val="none" w:sz="0" w:space="0" w:color="auto"/>
      </w:divBdr>
    </w:div>
    <w:div w:id="618872653">
      <w:bodyDiv w:val="1"/>
      <w:marLeft w:val="0"/>
      <w:marRight w:val="0"/>
      <w:marTop w:val="0"/>
      <w:marBottom w:val="0"/>
      <w:divBdr>
        <w:top w:val="none" w:sz="0" w:space="0" w:color="auto"/>
        <w:left w:val="none" w:sz="0" w:space="0" w:color="auto"/>
        <w:bottom w:val="none" w:sz="0" w:space="0" w:color="auto"/>
        <w:right w:val="none" w:sz="0" w:space="0" w:color="auto"/>
      </w:divBdr>
    </w:div>
    <w:div w:id="620189919">
      <w:bodyDiv w:val="1"/>
      <w:marLeft w:val="0"/>
      <w:marRight w:val="0"/>
      <w:marTop w:val="0"/>
      <w:marBottom w:val="0"/>
      <w:divBdr>
        <w:top w:val="none" w:sz="0" w:space="0" w:color="auto"/>
        <w:left w:val="none" w:sz="0" w:space="0" w:color="auto"/>
        <w:bottom w:val="none" w:sz="0" w:space="0" w:color="auto"/>
        <w:right w:val="none" w:sz="0" w:space="0" w:color="auto"/>
      </w:divBdr>
    </w:div>
    <w:div w:id="629479322">
      <w:bodyDiv w:val="1"/>
      <w:marLeft w:val="0"/>
      <w:marRight w:val="0"/>
      <w:marTop w:val="0"/>
      <w:marBottom w:val="0"/>
      <w:divBdr>
        <w:top w:val="none" w:sz="0" w:space="0" w:color="auto"/>
        <w:left w:val="none" w:sz="0" w:space="0" w:color="auto"/>
        <w:bottom w:val="none" w:sz="0" w:space="0" w:color="auto"/>
        <w:right w:val="none" w:sz="0" w:space="0" w:color="auto"/>
      </w:divBdr>
    </w:div>
    <w:div w:id="637497787">
      <w:bodyDiv w:val="1"/>
      <w:marLeft w:val="0"/>
      <w:marRight w:val="0"/>
      <w:marTop w:val="0"/>
      <w:marBottom w:val="0"/>
      <w:divBdr>
        <w:top w:val="none" w:sz="0" w:space="0" w:color="auto"/>
        <w:left w:val="none" w:sz="0" w:space="0" w:color="auto"/>
        <w:bottom w:val="none" w:sz="0" w:space="0" w:color="auto"/>
        <w:right w:val="none" w:sz="0" w:space="0" w:color="auto"/>
      </w:divBdr>
    </w:div>
    <w:div w:id="641931244">
      <w:bodyDiv w:val="1"/>
      <w:marLeft w:val="0"/>
      <w:marRight w:val="0"/>
      <w:marTop w:val="0"/>
      <w:marBottom w:val="0"/>
      <w:divBdr>
        <w:top w:val="none" w:sz="0" w:space="0" w:color="auto"/>
        <w:left w:val="none" w:sz="0" w:space="0" w:color="auto"/>
        <w:bottom w:val="none" w:sz="0" w:space="0" w:color="auto"/>
        <w:right w:val="none" w:sz="0" w:space="0" w:color="auto"/>
      </w:divBdr>
    </w:div>
    <w:div w:id="649332769">
      <w:bodyDiv w:val="1"/>
      <w:marLeft w:val="0"/>
      <w:marRight w:val="0"/>
      <w:marTop w:val="0"/>
      <w:marBottom w:val="0"/>
      <w:divBdr>
        <w:top w:val="none" w:sz="0" w:space="0" w:color="auto"/>
        <w:left w:val="none" w:sz="0" w:space="0" w:color="auto"/>
        <w:bottom w:val="none" w:sz="0" w:space="0" w:color="auto"/>
        <w:right w:val="none" w:sz="0" w:space="0" w:color="auto"/>
      </w:divBdr>
    </w:div>
    <w:div w:id="663314163">
      <w:bodyDiv w:val="1"/>
      <w:marLeft w:val="0"/>
      <w:marRight w:val="0"/>
      <w:marTop w:val="0"/>
      <w:marBottom w:val="0"/>
      <w:divBdr>
        <w:top w:val="none" w:sz="0" w:space="0" w:color="auto"/>
        <w:left w:val="none" w:sz="0" w:space="0" w:color="auto"/>
        <w:bottom w:val="none" w:sz="0" w:space="0" w:color="auto"/>
        <w:right w:val="none" w:sz="0" w:space="0" w:color="auto"/>
      </w:divBdr>
    </w:div>
    <w:div w:id="668672936">
      <w:bodyDiv w:val="1"/>
      <w:marLeft w:val="0"/>
      <w:marRight w:val="0"/>
      <w:marTop w:val="0"/>
      <w:marBottom w:val="0"/>
      <w:divBdr>
        <w:top w:val="none" w:sz="0" w:space="0" w:color="auto"/>
        <w:left w:val="none" w:sz="0" w:space="0" w:color="auto"/>
        <w:bottom w:val="none" w:sz="0" w:space="0" w:color="auto"/>
        <w:right w:val="none" w:sz="0" w:space="0" w:color="auto"/>
      </w:divBdr>
    </w:div>
    <w:div w:id="678655322">
      <w:bodyDiv w:val="1"/>
      <w:marLeft w:val="0"/>
      <w:marRight w:val="0"/>
      <w:marTop w:val="0"/>
      <w:marBottom w:val="0"/>
      <w:divBdr>
        <w:top w:val="none" w:sz="0" w:space="0" w:color="auto"/>
        <w:left w:val="none" w:sz="0" w:space="0" w:color="auto"/>
        <w:bottom w:val="none" w:sz="0" w:space="0" w:color="auto"/>
        <w:right w:val="none" w:sz="0" w:space="0" w:color="auto"/>
      </w:divBdr>
    </w:div>
    <w:div w:id="680622757">
      <w:bodyDiv w:val="1"/>
      <w:marLeft w:val="0"/>
      <w:marRight w:val="0"/>
      <w:marTop w:val="0"/>
      <w:marBottom w:val="0"/>
      <w:divBdr>
        <w:top w:val="none" w:sz="0" w:space="0" w:color="auto"/>
        <w:left w:val="none" w:sz="0" w:space="0" w:color="auto"/>
        <w:bottom w:val="none" w:sz="0" w:space="0" w:color="auto"/>
        <w:right w:val="none" w:sz="0" w:space="0" w:color="auto"/>
      </w:divBdr>
    </w:div>
    <w:div w:id="684793787">
      <w:bodyDiv w:val="1"/>
      <w:marLeft w:val="0"/>
      <w:marRight w:val="0"/>
      <w:marTop w:val="0"/>
      <w:marBottom w:val="0"/>
      <w:divBdr>
        <w:top w:val="none" w:sz="0" w:space="0" w:color="auto"/>
        <w:left w:val="none" w:sz="0" w:space="0" w:color="auto"/>
        <w:bottom w:val="none" w:sz="0" w:space="0" w:color="auto"/>
        <w:right w:val="none" w:sz="0" w:space="0" w:color="auto"/>
      </w:divBdr>
    </w:div>
    <w:div w:id="686367311">
      <w:bodyDiv w:val="1"/>
      <w:marLeft w:val="0"/>
      <w:marRight w:val="0"/>
      <w:marTop w:val="0"/>
      <w:marBottom w:val="0"/>
      <w:divBdr>
        <w:top w:val="none" w:sz="0" w:space="0" w:color="auto"/>
        <w:left w:val="none" w:sz="0" w:space="0" w:color="auto"/>
        <w:bottom w:val="none" w:sz="0" w:space="0" w:color="auto"/>
        <w:right w:val="none" w:sz="0" w:space="0" w:color="auto"/>
      </w:divBdr>
    </w:div>
    <w:div w:id="693312579">
      <w:bodyDiv w:val="1"/>
      <w:marLeft w:val="0"/>
      <w:marRight w:val="0"/>
      <w:marTop w:val="0"/>
      <w:marBottom w:val="0"/>
      <w:divBdr>
        <w:top w:val="none" w:sz="0" w:space="0" w:color="auto"/>
        <w:left w:val="none" w:sz="0" w:space="0" w:color="auto"/>
        <w:bottom w:val="none" w:sz="0" w:space="0" w:color="auto"/>
        <w:right w:val="none" w:sz="0" w:space="0" w:color="auto"/>
      </w:divBdr>
    </w:div>
    <w:div w:id="696275202">
      <w:bodyDiv w:val="1"/>
      <w:marLeft w:val="0"/>
      <w:marRight w:val="0"/>
      <w:marTop w:val="0"/>
      <w:marBottom w:val="0"/>
      <w:divBdr>
        <w:top w:val="none" w:sz="0" w:space="0" w:color="auto"/>
        <w:left w:val="none" w:sz="0" w:space="0" w:color="auto"/>
        <w:bottom w:val="none" w:sz="0" w:space="0" w:color="auto"/>
        <w:right w:val="none" w:sz="0" w:space="0" w:color="auto"/>
      </w:divBdr>
    </w:div>
    <w:div w:id="697045777">
      <w:bodyDiv w:val="1"/>
      <w:marLeft w:val="0"/>
      <w:marRight w:val="0"/>
      <w:marTop w:val="0"/>
      <w:marBottom w:val="0"/>
      <w:divBdr>
        <w:top w:val="none" w:sz="0" w:space="0" w:color="auto"/>
        <w:left w:val="none" w:sz="0" w:space="0" w:color="auto"/>
        <w:bottom w:val="none" w:sz="0" w:space="0" w:color="auto"/>
        <w:right w:val="none" w:sz="0" w:space="0" w:color="auto"/>
      </w:divBdr>
    </w:div>
    <w:div w:id="697773898">
      <w:bodyDiv w:val="1"/>
      <w:marLeft w:val="0"/>
      <w:marRight w:val="0"/>
      <w:marTop w:val="0"/>
      <w:marBottom w:val="0"/>
      <w:divBdr>
        <w:top w:val="none" w:sz="0" w:space="0" w:color="auto"/>
        <w:left w:val="none" w:sz="0" w:space="0" w:color="auto"/>
        <w:bottom w:val="none" w:sz="0" w:space="0" w:color="auto"/>
        <w:right w:val="none" w:sz="0" w:space="0" w:color="auto"/>
      </w:divBdr>
    </w:div>
    <w:div w:id="698512731">
      <w:bodyDiv w:val="1"/>
      <w:marLeft w:val="0"/>
      <w:marRight w:val="0"/>
      <w:marTop w:val="0"/>
      <w:marBottom w:val="0"/>
      <w:divBdr>
        <w:top w:val="none" w:sz="0" w:space="0" w:color="auto"/>
        <w:left w:val="none" w:sz="0" w:space="0" w:color="auto"/>
        <w:bottom w:val="none" w:sz="0" w:space="0" w:color="auto"/>
        <w:right w:val="none" w:sz="0" w:space="0" w:color="auto"/>
      </w:divBdr>
    </w:div>
    <w:div w:id="698896982">
      <w:bodyDiv w:val="1"/>
      <w:marLeft w:val="0"/>
      <w:marRight w:val="0"/>
      <w:marTop w:val="0"/>
      <w:marBottom w:val="0"/>
      <w:divBdr>
        <w:top w:val="none" w:sz="0" w:space="0" w:color="auto"/>
        <w:left w:val="none" w:sz="0" w:space="0" w:color="auto"/>
        <w:bottom w:val="none" w:sz="0" w:space="0" w:color="auto"/>
        <w:right w:val="none" w:sz="0" w:space="0" w:color="auto"/>
      </w:divBdr>
    </w:div>
    <w:div w:id="710543517">
      <w:bodyDiv w:val="1"/>
      <w:marLeft w:val="0"/>
      <w:marRight w:val="0"/>
      <w:marTop w:val="0"/>
      <w:marBottom w:val="0"/>
      <w:divBdr>
        <w:top w:val="none" w:sz="0" w:space="0" w:color="auto"/>
        <w:left w:val="none" w:sz="0" w:space="0" w:color="auto"/>
        <w:bottom w:val="none" w:sz="0" w:space="0" w:color="auto"/>
        <w:right w:val="none" w:sz="0" w:space="0" w:color="auto"/>
      </w:divBdr>
    </w:div>
    <w:div w:id="716274945">
      <w:bodyDiv w:val="1"/>
      <w:marLeft w:val="0"/>
      <w:marRight w:val="0"/>
      <w:marTop w:val="0"/>
      <w:marBottom w:val="0"/>
      <w:divBdr>
        <w:top w:val="none" w:sz="0" w:space="0" w:color="auto"/>
        <w:left w:val="none" w:sz="0" w:space="0" w:color="auto"/>
        <w:bottom w:val="none" w:sz="0" w:space="0" w:color="auto"/>
        <w:right w:val="none" w:sz="0" w:space="0" w:color="auto"/>
      </w:divBdr>
    </w:div>
    <w:div w:id="732389449">
      <w:bodyDiv w:val="1"/>
      <w:marLeft w:val="0"/>
      <w:marRight w:val="0"/>
      <w:marTop w:val="0"/>
      <w:marBottom w:val="0"/>
      <w:divBdr>
        <w:top w:val="none" w:sz="0" w:space="0" w:color="auto"/>
        <w:left w:val="none" w:sz="0" w:space="0" w:color="auto"/>
        <w:bottom w:val="none" w:sz="0" w:space="0" w:color="auto"/>
        <w:right w:val="none" w:sz="0" w:space="0" w:color="auto"/>
      </w:divBdr>
    </w:div>
    <w:div w:id="732461942">
      <w:bodyDiv w:val="1"/>
      <w:marLeft w:val="0"/>
      <w:marRight w:val="0"/>
      <w:marTop w:val="0"/>
      <w:marBottom w:val="0"/>
      <w:divBdr>
        <w:top w:val="none" w:sz="0" w:space="0" w:color="auto"/>
        <w:left w:val="none" w:sz="0" w:space="0" w:color="auto"/>
        <w:bottom w:val="none" w:sz="0" w:space="0" w:color="auto"/>
        <w:right w:val="none" w:sz="0" w:space="0" w:color="auto"/>
      </w:divBdr>
    </w:div>
    <w:div w:id="732699695">
      <w:bodyDiv w:val="1"/>
      <w:marLeft w:val="0"/>
      <w:marRight w:val="0"/>
      <w:marTop w:val="0"/>
      <w:marBottom w:val="0"/>
      <w:divBdr>
        <w:top w:val="none" w:sz="0" w:space="0" w:color="auto"/>
        <w:left w:val="none" w:sz="0" w:space="0" w:color="auto"/>
        <w:bottom w:val="none" w:sz="0" w:space="0" w:color="auto"/>
        <w:right w:val="none" w:sz="0" w:space="0" w:color="auto"/>
      </w:divBdr>
    </w:div>
    <w:div w:id="740058994">
      <w:bodyDiv w:val="1"/>
      <w:marLeft w:val="0"/>
      <w:marRight w:val="0"/>
      <w:marTop w:val="0"/>
      <w:marBottom w:val="0"/>
      <w:divBdr>
        <w:top w:val="none" w:sz="0" w:space="0" w:color="auto"/>
        <w:left w:val="none" w:sz="0" w:space="0" w:color="auto"/>
        <w:bottom w:val="none" w:sz="0" w:space="0" w:color="auto"/>
        <w:right w:val="none" w:sz="0" w:space="0" w:color="auto"/>
      </w:divBdr>
    </w:div>
    <w:div w:id="767307868">
      <w:bodyDiv w:val="1"/>
      <w:marLeft w:val="0"/>
      <w:marRight w:val="0"/>
      <w:marTop w:val="0"/>
      <w:marBottom w:val="0"/>
      <w:divBdr>
        <w:top w:val="none" w:sz="0" w:space="0" w:color="auto"/>
        <w:left w:val="none" w:sz="0" w:space="0" w:color="auto"/>
        <w:bottom w:val="none" w:sz="0" w:space="0" w:color="auto"/>
        <w:right w:val="none" w:sz="0" w:space="0" w:color="auto"/>
      </w:divBdr>
    </w:div>
    <w:div w:id="771780772">
      <w:bodyDiv w:val="1"/>
      <w:marLeft w:val="0"/>
      <w:marRight w:val="0"/>
      <w:marTop w:val="0"/>
      <w:marBottom w:val="0"/>
      <w:divBdr>
        <w:top w:val="none" w:sz="0" w:space="0" w:color="auto"/>
        <w:left w:val="none" w:sz="0" w:space="0" w:color="auto"/>
        <w:bottom w:val="none" w:sz="0" w:space="0" w:color="auto"/>
        <w:right w:val="none" w:sz="0" w:space="0" w:color="auto"/>
      </w:divBdr>
    </w:div>
    <w:div w:id="774402611">
      <w:bodyDiv w:val="1"/>
      <w:marLeft w:val="0"/>
      <w:marRight w:val="0"/>
      <w:marTop w:val="0"/>
      <w:marBottom w:val="0"/>
      <w:divBdr>
        <w:top w:val="none" w:sz="0" w:space="0" w:color="auto"/>
        <w:left w:val="none" w:sz="0" w:space="0" w:color="auto"/>
        <w:bottom w:val="none" w:sz="0" w:space="0" w:color="auto"/>
        <w:right w:val="none" w:sz="0" w:space="0" w:color="auto"/>
      </w:divBdr>
    </w:div>
    <w:div w:id="774666022">
      <w:bodyDiv w:val="1"/>
      <w:marLeft w:val="0"/>
      <w:marRight w:val="0"/>
      <w:marTop w:val="0"/>
      <w:marBottom w:val="0"/>
      <w:divBdr>
        <w:top w:val="none" w:sz="0" w:space="0" w:color="auto"/>
        <w:left w:val="none" w:sz="0" w:space="0" w:color="auto"/>
        <w:bottom w:val="none" w:sz="0" w:space="0" w:color="auto"/>
        <w:right w:val="none" w:sz="0" w:space="0" w:color="auto"/>
      </w:divBdr>
    </w:div>
    <w:div w:id="778641880">
      <w:bodyDiv w:val="1"/>
      <w:marLeft w:val="0"/>
      <w:marRight w:val="0"/>
      <w:marTop w:val="0"/>
      <w:marBottom w:val="0"/>
      <w:divBdr>
        <w:top w:val="none" w:sz="0" w:space="0" w:color="auto"/>
        <w:left w:val="none" w:sz="0" w:space="0" w:color="auto"/>
        <w:bottom w:val="none" w:sz="0" w:space="0" w:color="auto"/>
        <w:right w:val="none" w:sz="0" w:space="0" w:color="auto"/>
      </w:divBdr>
    </w:div>
    <w:div w:id="780803179">
      <w:bodyDiv w:val="1"/>
      <w:marLeft w:val="0"/>
      <w:marRight w:val="0"/>
      <w:marTop w:val="0"/>
      <w:marBottom w:val="0"/>
      <w:divBdr>
        <w:top w:val="none" w:sz="0" w:space="0" w:color="auto"/>
        <w:left w:val="none" w:sz="0" w:space="0" w:color="auto"/>
        <w:bottom w:val="none" w:sz="0" w:space="0" w:color="auto"/>
        <w:right w:val="none" w:sz="0" w:space="0" w:color="auto"/>
      </w:divBdr>
    </w:div>
    <w:div w:id="795292644">
      <w:bodyDiv w:val="1"/>
      <w:marLeft w:val="0"/>
      <w:marRight w:val="0"/>
      <w:marTop w:val="0"/>
      <w:marBottom w:val="0"/>
      <w:divBdr>
        <w:top w:val="none" w:sz="0" w:space="0" w:color="auto"/>
        <w:left w:val="none" w:sz="0" w:space="0" w:color="auto"/>
        <w:bottom w:val="none" w:sz="0" w:space="0" w:color="auto"/>
        <w:right w:val="none" w:sz="0" w:space="0" w:color="auto"/>
      </w:divBdr>
    </w:div>
    <w:div w:id="796995814">
      <w:bodyDiv w:val="1"/>
      <w:marLeft w:val="0"/>
      <w:marRight w:val="0"/>
      <w:marTop w:val="0"/>
      <w:marBottom w:val="0"/>
      <w:divBdr>
        <w:top w:val="none" w:sz="0" w:space="0" w:color="auto"/>
        <w:left w:val="none" w:sz="0" w:space="0" w:color="auto"/>
        <w:bottom w:val="none" w:sz="0" w:space="0" w:color="auto"/>
        <w:right w:val="none" w:sz="0" w:space="0" w:color="auto"/>
      </w:divBdr>
    </w:div>
    <w:div w:id="797186439">
      <w:bodyDiv w:val="1"/>
      <w:marLeft w:val="0"/>
      <w:marRight w:val="0"/>
      <w:marTop w:val="0"/>
      <w:marBottom w:val="0"/>
      <w:divBdr>
        <w:top w:val="none" w:sz="0" w:space="0" w:color="auto"/>
        <w:left w:val="none" w:sz="0" w:space="0" w:color="auto"/>
        <w:bottom w:val="none" w:sz="0" w:space="0" w:color="auto"/>
        <w:right w:val="none" w:sz="0" w:space="0" w:color="auto"/>
      </w:divBdr>
    </w:div>
    <w:div w:id="805508782">
      <w:bodyDiv w:val="1"/>
      <w:marLeft w:val="0"/>
      <w:marRight w:val="0"/>
      <w:marTop w:val="0"/>
      <w:marBottom w:val="0"/>
      <w:divBdr>
        <w:top w:val="none" w:sz="0" w:space="0" w:color="auto"/>
        <w:left w:val="none" w:sz="0" w:space="0" w:color="auto"/>
        <w:bottom w:val="none" w:sz="0" w:space="0" w:color="auto"/>
        <w:right w:val="none" w:sz="0" w:space="0" w:color="auto"/>
      </w:divBdr>
    </w:div>
    <w:div w:id="808402952">
      <w:bodyDiv w:val="1"/>
      <w:marLeft w:val="0"/>
      <w:marRight w:val="0"/>
      <w:marTop w:val="0"/>
      <w:marBottom w:val="0"/>
      <w:divBdr>
        <w:top w:val="none" w:sz="0" w:space="0" w:color="auto"/>
        <w:left w:val="none" w:sz="0" w:space="0" w:color="auto"/>
        <w:bottom w:val="none" w:sz="0" w:space="0" w:color="auto"/>
        <w:right w:val="none" w:sz="0" w:space="0" w:color="auto"/>
      </w:divBdr>
    </w:div>
    <w:div w:id="818034412">
      <w:bodyDiv w:val="1"/>
      <w:marLeft w:val="0"/>
      <w:marRight w:val="0"/>
      <w:marTop w:val="0"/>
      <w:marBottom w:val="0"/>
      <w:divBdr>
        <w:top w:val="none" w:sz="0" w:space="0" w:color="auto"/>
        <w:left w:val="none" w:sz="0" w:space="0" w:color="auto"/>
        <w:bottom w:val="none" w:sz="0" w:space="0" w:color="auto"/>
        <w:right w:val="none" w:sz="0" w:space="0" w:color="auto"/>
      </w:divBdr>
    </w:div>
    <w:div w:id="829053516">
      <w:bodyDiv w:val="1"/>
      <w:marLeft w:val="0"/>
      <w:marRight w:val="0"/>
      <w:marTop w:val="0"/>
      <w:marBottom w:val="0"/>
      <w:divBdr>
        <w:top w:val="none" w:sz="0" w:space="0" w:color="auto"/>
        <w:left w:val="none" w:sz="0" w:space="0" w:color="auto"/>
        <w:bottom w:val="none" w:sz="0" w:space="0" w:color="auto"/>
        <w:right w:val="none" w:sz="0" w:space="0" w:color="auto"/>
      </w:divBdr>
    </w:div>
    <w:div w:id="839466689">
      <w:bodyDiv w:val="1"/>
      <w:marLeft w:val="0"/>
      <w:marRight w:val="0"/>
      <w:marTop w:val="0"/>
      <w:marBottom w:val="0"/>
      <w:divBdr>
        <w:top w:val="none" w:sz="0" w:space="0" w:color="auto"/>
        <w:left w:val="none" w:sz="0" w:space="0" w:color="auto"/>
        <w:bottom w:val="none" w:sz="0" w:space="0" w:color="auto"/>
        <w:right w:val="none" w:sz="0" w:space="0" w:color="auto"/>
      </w:divBdr>
    </w:div>
    <w:div w:id="844441965">
      <w:bodyDiv w:val="1"/>
      <w:marLeft w:val="0"/>
      <w:marRight w:val="0"/>
      <w:marTop w:val="0"/>
      <w:marBottom w:val="0"/>
      <w:divBdr>
        <w:top w:val="none" w:sz="0" w:space="0" w:color="auto"/>
        <w:left w:val="none" w:sz="0" w:space="0" w:color="auto"/>
        <w:bottom w:val="none" w:sz="0" w:space="0" w:color="auto"/>
        <w:right w:val="none" w:sz="0" w:space="0" w:color="auto"/>
      </w:divBdr>
    </w:div>
    <w:div w:id="857307475">
      <w:bodyDiv w:val="1"/>
      <w:marLeft w:val="0"/>
      <w:marRight w:val="0"/>
      <w:marTop w:val="0"/>
      <w:marBottom w:val="0"/>
      <w:divBdr>
        <w:top w:val="none" w:sz="0" w:space="0" w:color="auto"/>
        <w:left w:val="none" w:sz="0" w:space="0" w:color="auto"/>
        <w:bottom w:val="none" w:sz="0" w:space="0" w:color="auto"/>
        <w:right w:val="none" w:sz="0" w:space="0" w:color="auto"/>
      </w:divBdr>
    </w:div>
    <w:div w:id="860778929">
      <w:bodyDiv w:val="1"/>
      <w:marLeft w:val="0"/>
      <w:marRight w:val="0"/>
      <w:marTop w:val="0"/>
      <w:marBottom w:val="0"/>
      <w:divBdr>
        <w:top w:val="none" w:sz="0" w:space="0" w:color="auto"/>
        <w:left w:val="none" w:sz="0" w:space="0" w:color="auto"/>
        <w:bottom w:val="none" w:sz="0" w:space="0" w:color="auto"/>
        <w:right w:val="none" w:sz="0" w:space="0" w:color="auto"/>
      </w:divBdr>
    </w:div>
    <w:div w:id="890767223">
      <w:bodyDiv w:val="1"/>
      <w:marLeft w:val="0"/>
      <w:marRight w:val="0"/>
      <w:marTop w:val="0"/>
      <w:marBottom w:val="0"/>
      <w:divBdr>
        <w:top w:val="none" w:sz="0" w:space="0" w:color="auto"/>
        <w:left w:val="none" w:sz="0" w:space="0" w:color="auto"/>
        <w:bottom w:val="none" w:sz="0" w:space="0" w:color="auto"/>
        <w:right w:val="none" w:sz="0" w:space="0" w:color="auto"/>
      </w:divBdr>
    </w:div>
    <w:div w:id="891112033">
      <w:bodyDiv w:val="1"/>
      <w:marLeft w:val="0"/>
      <w:marRight w:val="0"/>
      <w:marTop w:val="0"/>
      <w:marBottom w:val="0"/>
      <w:divBdr>
        <w:top w:val="none" w:sz="0" w:space="0" w:color="auto"/>
        <w:left w:val="none" w:sz="0" w:space="0" w:color="auto"/>
        <w:bottom w:val="none" w:sz="0" w:space="0" w:color="auto"/>
        <w:right w:val="none" w:sz="0" w:space="0" w:color="auto"/>
      </w:divBdr>
    </w:div>
    <w:div w:id="898243847">
      <w:bodyDiv w:val="1"/>
      <w:marLeft w:val="0"/>
      <w:marRight w:val="0"/>
      <w:marTop w:val="0"/>
      <w:marBottom w:val="0"/>
      <w:divBdr>
        <w:top w:val="none" w:sz="0" w:space="0" w:color="auto"/>
        <w:left w:val="none" w:sz="0" w:space="0" w:color="auto"/>
        <w:bottom w:val="none" w:sz="0" w:space="0" w:color="auto"/>
        <w:right w:val="none" w:sz="0" w:space="0" w:color="auto"/>
      </w:divBdr>
    </w:div>
    <w:div w:id="904728093">
      <w:bodyDiv w:val="1"/>
      <w:marLeft w:val="0"/>
      <w:marRight w:val="0"/>
      <w:marTop w:val="0"/>
      <w:marBottom w:val="0"/>
      <w:divBdr>
        <w:top w:val="none" w:sz="0" w:space="0" w:color="auto"/>
        <w:left w:val="none" w:sz="0" w:space="0" w:color="auto"/>
        <w:bottom w:val="none" w:sz="0" w:space="0" w:color="auto"/>
        <w:right w:val="none" w:sz="0" w:space="0" w:color="auto"/>
      </w:divBdr>
    </w:div>
    <w:div w:id="908348072">
      <w:bodyDiv w:val="1"/>
      <w:marLeft w:val="0"/>
      <w:marRight w:val="0"/>
      <w:marTop w:val="0"/>
      <w:marBottom w:val="0"/>
      <w:divBdr>
        <w:top w:val="none" w:sz="0" w:space="0" w:color="auto"/>
        <w:left w:val="none" w:sz="0" w:space="0" w:color="auto"/>
        <w:bottom w:val="none" w:sz="0" w:space="0" w:color="auto"/>
        <w:right w:val="none" w:sz="0" w:space="0" w:color="auto"/>
      </w:divBdr>
    </w:div>
    <w:div w:id="919290627">
      <w:bodyDiv w:val="1"/>
      <w:marLeft w:val="0"/>
      <w:marRight w:val="0"/>
      <w:marTop w:val="0"/>
      <w:marBottom w:val="0"/>
      <w:divBdr>
        <w:top w:val="none" w:sz="0" w:space="0" w:color="auto"/>
        <w:left w:val="none" w:sz="0" w:space="0" w:color="auto"/>
        <w:bottom w:val="none" w:sz="0" w:space="0" w:color="auto"/>
        <w:right w:val="none" w:sz="0" w:space="0" w:color="auto"/>
      </w:divBdr>
    </w:div>
    <w:div w:id="922834907">
      <w:bodyDiv w:val="1"/>
      <w:marLeft w:val="0"/>
      <w:marRight w:val="0"/>
      <w:marTop w:val="0"/>
      <w:marBottom w:val="0"/>
      <w:divBdr>
        <w:top w:val="none" w:sz="0" w:space="0" w:color="auto"/>
        <w:left w:val="none" w:sz="0" w:space="0" w:color="auto"/>
        <w:bottom w:val="none" w:sz="0" w:space="0" w:color="auto"/>
        <w:right w:val="none" w:sz="0" w:space="0" w:color="auto"/>
      </w:divBdr>
    </w:div>
    <w:div w:id="929704616">
      <w:bodyDiv w:val="1"/>
      <w:marLeft w:val="0"/>
      <w:marRight w:val="0"/>
      <w:marTop w:val="0"/>
      <w:marBottom w:val="0"/>
      <w:divBdr>
        <w:top w:val="none" w:sz="0" w:space="0" w:color="auto"/>
        <w:left w:val="none" w:sz="0" w:space="0" w:color="auto"/>
        <w:bottom w:val="none" w:sz="0" w:space="0" w:color="auto"/>
        <w:right w:val="none" w:sz="0" w:space="0" w:color="auto"/>
      </w:divBdr>
    </w:div>
    <w:div w:id="930237241">
      <w:bodyDiv w:val="1"/>
      <w:marLeft w:val="0"/>
      <w:marRight w:val="0"/>
      <w:marTop w:val="0"/>
      <w:marBottom w:val="0"/>
      <w:divBdr>
        <w:top w:val="none" w:sz="0" w:space="0" w:color="auto"/>
        <w:left w:val="none" w:sz="0" w:space="0" w:color="auto"/>
        <w:bottom w:val="none" w:sz="0" w:space="0" w:color="auto"/>
        <w:right w:val="none" w:sz="0" w:space="0" w:color="auto"/>
      </w:divBdr>
    </w:div>
    <w:div w:id="930429011">
      <w:bodyDiv w:val="1"/>
      <w:marLeft w:val="0"/>
      <w:marRight w:val="0"/>
      <w:marTop w:val="0"/>
      <w:marBottom w:val="0"/>
      <w:divBdr>
        <w:top w:val="none" w:sz="0" w:space="0" w:color="auto"/>
        <w:left w:val="none" w:sz="0" w:space="0" w:color="auto"/>
        <w:bottom w:val="none" w:sz="0" w:space="0" w:color="auto"/>
        <w:right w:val="none" w:sz="0" w:space="0" w:color="auto"/>
      </w:divBdr>
    </w:div>
    <w:div w:id="934168190">
      <w:bodyDiv w:val="1"/>
      <w:marLeft w:val="0"/>
      <w:marRight w:val="0"/>
      <w:marTop w:val="0"/>
      <w:marBottom w:val="0"/>
      <w:divBdr>
        <w:top w:val="none" w:sz="0" w:space="0" w:color="auto"/>
        <w:left w:val="none" w:sz="0" w:space="0" w:color="auto"/>
        <w:bottom w:val="none" w:sz="0" w:space="0" w:color="auto"/>
        <w:right w:val="none" w:sz="0" w:space="0" w:color="auto"/>
      </w:divBdr>
    </w:div>
    <w:div w:id="935093353">
      <w:bodyDiv w:val="1"/>
      <w:marLeft w:val="0"/>
      <w:marRight w:val="0"/>
      <w:marTop w:val="0"/>
      <w:marBottom w:val="0"/>
      <w:divBdr>
        <w:top w:val="none" w:sz="0" w:space="0" w:color="auto"/>
        <w:left w:val="none" w:sz="0" w:space="0" w:color="auto"/>
        <w:bottom w:val="none" w:sz="0" w:space="0" w:color="auto"/>
        <w:right w:val="none" w:sz="0" w:space="0" w:color="auto"/>
      </w:divBdr>
    </w:div>
    <w:div w:id="945230030">
      <w:bodyDiv w:val="1"/>
      <w:marLeft w:val="0"/>
      <w:marRight w:val="0"/>
      <w:marTop w:val="0"/>
      <w:marBottom w:val="0"/>
      <w:divBdr>
        <w:top w:val="none" w:sz="0" w:space="0" w:color="auto"/>
        <w:left w:val="none" w:sz="0" w:space="0" w:color="auto"/>
        <w:bottom w:val="none" w:sz="0" w:space="0" w:color="auto"/>
        <w:right w:val="none" w:sz="0" w:space="0" w:color="auto"/>
      </w:divBdr>
    </w:div>
    <w:div w:id="954946956">
      <w:bodyDiv w:val="1"/>
      <w:marLeft w:val="0"/>
      <w:marRight w:val="0"/>
      <w:marTop w:val="0"/>
      <w:marBottom w:val="0"/>
      <w:divBdr>
        <w:top w:val="none" w:sz="0" w:space="0" w:color="auto"/>
        <w:left w:val="none" w:sz="0" w:space="0" w:color="auto"/>
        <w:bottom w:val="none" w:sz="0" w:space="0" w:color="auto"/>
        <w:right w:val="none" w:sz="0" w:space="0" w:color="auto"/>
      </w:divBdr>
    </w:div>
    <w:div w:id="956722333">
      <w:bodyDiv w:val="1"/>
      <w:marLeft w:val="0"/>
      <w:marRight w:val="0"/>
      <w:marTop w:val="0"/>
      <w:marBottom w:val="0"/>
      <w:divBdr>
        <w:top w:val="none" w:sz="0" w:space="0" w:color="auto"/>
        <w:left w:val="none" w:sz="0" w:space="0" w:color="auto"/>
        <w:bottom w:val="none" w:sz="0" w:space="0" w:color="auto"/>
        <w:right w:val="none" w:sz="0" w:space="0" w:color="auto"/>
      </w:divBdr>
    </w:div>
    <w:div w:id="956911510">
      <w:bodyDiv w:val="1"/>
      <w:marLeft w:val="0"/>
      <w:marRight w:val="0"/>
      <w:marTop w:val="0"/>
      <w:marBottom w:val="0"/>
      <w:divBdr>
        <w:top w:val="none" w:sz="0" w:space="0" w:color="auto"/>
        <w:left w:val="none" w:sz="0" w:space="0" w:color="auto"/>
        <w:bottom w:val="none" w:sz="0" w:space="0" w:color="auto"/>
        <w:right w:val="none" w:sz="0" w:space="0" w:color="auto"/>
      </w:divBdr>
    </w:div>
    <w:div w:id="971520692">
      <w:bodyDiv w:val="1"/>
      <w:marLeft w:val="0"/>
      <w:marRight w:val="0"/>
      <w:marTop w:val="0"/>
      <w:marBottom w:val="0"/>
      <w:divBdr>
        <w:top w:val="none" w:sz="0" w:space="0" w:color="auto"/>
        <w:left w:val="none" w:sz="0" w:space="0" w:color="auto"/>
        <w:bottom w:val="none" w:sz="0" w:space="0" w:color="auto"/>
        <w:right w:val="none" w:sz="0" w:space="0" w:color="auto"/>
      </w:divBdr>
    </w:div>
    <w:div w:id="972367786">
      <w:bodyDiv w:val="1"/>
      <w:marLeft w:val="0"/>
      <w:marRight w:val="0"/>
      <w:marTop w:val="0"/>
      <w:marBottom w:val="0"/>
      <w:divBdr>
        <w:top w:val="none" w:sz="0" w:space="0" w:color="auto"/>
        <w:left w:val="none" w:sz="0" w:space="0" w:color="auto"/>
        <w:bottom w:val="none" w:sz="0" w:space="0" w:color="auto"/>
        <w:right w:val="none" w:sz="0" w:space="0" w:color="auto"/>
      </w:divBdr>
    </w:div>
    <w:div w:id="986084167">
      <w:bodyDiv w:val="1"/>
      <w:marLeft w:val="0"/>
      <w:marRight w:val="0"/>
      <w:marTop w:val="0"/>
      <w:marBottom w:val="0"/>
      <w:divBdr>
        <w:top w:val="none" w:sz="0" w:space="0" w:color="auto"/>
        <w:left w:val="none" w:sz="0" w:space="0" w:color="auto"/>
        <w:bottom w:val="none" w:sz="0" w:space="0" w:color="auto"/>
        <w:right w:val="none" w:sz="0" w:space="0" w:color="auto"/>
      </w:divBdr>
    </w:div>
    <w:div w:id="991758460">
      <w:bodyDiv w:val="1"/>
      <w:marLeft w:val="0"/>
      <w:marRight w:val="0"/>
      <w:marTop w:val="0"/>
      <w:marBottom w:val="0"/>
      <w:divBdr>
        <w:top w:val="none" w:sz="0" w:space="0" w:color="auto"/>
        <w:left w:val="none" w:sz="0" w:space="0" w:color="auto"/>
        <w:bottom w:val="none" w:sz="0" w:space="0" w:color="auto"/>
        <w:right w:val="none" w:sz="0" w:space="0" w:color="auto"/>
      </w:divBdr>
    </w:div>
    <w:div w:id="993603114">
      <w:bodyDiv w:val="1"/>
      <w:marLeft w:val="0"/>
      <w:marRight w:val="0"/>
      <w:marTop w:val="0"/>
      <w:marBottom w:val="0"/>
      <w:divBdr>
        <w:top w:val="none" w:sz="0" w:space="0" w:color="auto"/>
        <w:left w:val="none" w:sz="0" w:space="0" w:color="auto"/>
        <w:bottom w:val="none" w:sz="0" w:space="0" w:color="auto"/>
        <w:right w:val="none" w:sz="0" w:space="0" w:color="auto"/>
      </w:divBdr>
    </w:div>
    <w:div w:id="998004332">
      <w:bodyDiv w:val="1"/>
      <w:marLeft w:val="0"/>
      <w:marRight w:val="0"/>
      <w:marTop w:val="0"/>
      <w:marBottom w:val="0"/>
      <w:divBdr>
        <w:top w:val="none" w:sz="0" w:space="0" w:color="auto"/>
        <w:left w:val="none" w:sz="0" w:space="0" w:color="auto"/>
        <w:bottom w:val="none" w:sz="0" w:space="0" w:color="auto"/>
        <w:right w:val="none" w:sz="0" w:space="0" w:color="auto"/>
      </w:divBdr>
    </w:div>
    <w:div w:id="1002665350">
      <w:bodyDiv w:val="1"/>
      <w:marLeft w:val="0"/>
      <w:marRight w:val="0"/>
      <w:marTop w:val="0"/>
      <w:marBottom w:val="0"/>
      <w:divBdr>
        <w:top w:val="none" w:sz="0" w:space="0" w:color="auto"/>
        <w:left w:val="none" w:sz="0" w:space="0" w:color="auto"/>
        <w:bottom w:val="none" w:sz="0" w:space="0" w:color="auto"/>
        <w:right w:val="none" w:sz="0" w:space="0" w:color="auto"/>
      </w:divBdr>
    </w:div>
    <w:div w:id="1024133871">
      <w:bodyDiv w:val="1"/>
      <w:marLeft w:val="0"/>
      <w:marRight w:val="0"/>
      <w:marTop w:val="0"/>
      <w:marBottom w:val="0"/>
      <w:divBdr>
        <w:top w:val="none" w:sz="0" w:space="0" w:color="auto"/>
        <w:left w:val="none" w:sz="0" w:space="0" w:color="auto"/>
        <w:bottom w:val="none" w:sz="0" w:space="0" w:color="auto"/>
        <w:right w:val="none" w:sz="0" w:space="0" w:color="auto"/>
      </w:divBdr>
    </w:div>
    <w:div w:id="1032655640">
      <w:bodyDiv w:val="1"/>
      <w:marLeft w:val="0"/>
      <w:marRight w:val="0"/>
      <w:marTop w:val="0"/>
      <w:marBottom w:val="0"/>
      <w:divBdr>
        <w:top w:val="none" w:sz="0" w:space="0" w:color="auto"/>
        <w:left w:val="none" w:sz="0" w:space="0" w:color="auto"/>
        <w:bottom w:val="none" w:sz="0" w:space="0" w:color="auto"/>
        <w:right w:val="none" w:sz="0" w:space="0" w:color="auto"/>
      </w:divBdr>
    </w:div>
    <w:div w:id="1037703805">
      <w:bodyDiv w:val="1"/>
      <w:marLeft w:val="0"/>
      <w:marRight w:val="0"/>
      <w:marTop w:val="0"/>
      <w:marBottom w:val="0"/>
      <w:divBdr>
        <w:top w:val="none" w:sz="0" w:space="0" w:color="auto"/>
        <w:left w:val="none" w:sz="0" w:space="0" w:color="auto"/>
        <w:bottom w:val="none" w:sz="0" w:space="0" w:color="auto"/>
        <w:right w:val="none" w:sz="0" w:space="0" w:color="auto"/>
      </w:divBdr>
    </w:div>
    <w:div w:id="1046611042">
      <w:bodyDiv w:val="1"/>
      <w:marLeft w:val="0"/>
      <w:marRight w:val="0"/>
      <w:marTop w:val="0"/>
      <w:marBottom w:val="0"/>
      <w:divBdr>
        <w:top w:val="none" w:sz="0" w:space="0" w:color="auto"/>
        <w:left w:val="none" w:sz="0" w:space="0" w:color="auto"/>
        <w:bottom w:val="none" w:sz="0" w:space="0" w:color="auto"/>
        <w:right w:val="none" w:sz="0" w:space="0" w:color="auto"/>
      </w:divBdr>
    </w:div>
    <w:div w:id="1056124985">
      <w:bodyDiv w:val="1"/>
      <w:marLeft w:val="0"/>
      <w:marRight w:val="0"/>
      <w:marTop w:val="0"/>
      <w:marBottom w:val="0"/>
      <w:divBdr>
        <w:top w:val="none" w:sz="0" w:space="0" w:color="auto"/>
        <w:left w:val="none" w:sz="0" w:space="0" w:color="auto"/>
        <w:bottom w:val="none" w:sz="0" w:space="0" w:color="auto"/>
        <w:right w:val="none" w:sz="0" w:space="0" w:color="auto"/>
      </w:divBdr>
    </w:div>
    <w:div w:id="1066688062">
      <w:bodyDiv w:val="1"/>
      <w:marLeft w:val="0"/>
      <w:marRight w:val="0"/>
      <w:marTop w:val="0"/>
      <w:marBottom w:val="0"/>
      <w:divBdr>
        <w:top w:val="none" w:sz="0" w:space="0" w:color="auto"/>
        <w:left w:val="none" w:sz="0" w:space="0" w:color="auto"/>
        <w:bottom w:val="none" w:sz="0" w:space="0" w:color="auto"/>
        <w:right w:val="none" w:sz="0" w:space="0" w:color="auto"/>
      </w:divBdr>
    </w:div>
    <w:div w:id="1081371006">
      <w:bodyDiv w:val="1"/>
      <w:marLeft w:val="0"/>
      <w:marRight w:val="0"/>
      <w:marTop w:val="0"/>
      <w:marBottom w:val="0"/>
      <w:divBdr>
        <w:top w:val="none" w:sz="0" w:space="0" w:color="auto"/>
        <w:left w:val="none" w:sz="0" w:space="0" w:color="auto"/>
        <w:bottom w:val="none" w:sz="0" w:space="0" w:color="auto"/>
        <w:right w:val="none" w:sz="0" w:space="0" w:color="auto"/>
      </w:divBdr>
    </w:div>
    <w:div w:id="1087995180">
      <w:bodyDiv w:val="1"/>
      <w:marLeft w:val="0"/>
      <w:marRight w:val="0"/>
      <w:marTop w:val="0"/>
      <w:marBottom w:val="0"/>
      <w:divBdr>
        <w:top w:val="none" w:sz="0" w:space="0" w:color="auto"/>
        <w:left w:val="none" w:sz="0" w:space="0" w:color="auto"/>
        <w:bottom w:val="none" w:sz="0" w:space="0" w:color="auto"/>
        <w:right w:val="none" w:sz="0" w:space="0" w:color="auto"/>
      </w:divBdr>
    </w:div>
    <w:div w:id="1109163622">
      <w:bodyDiv w:val="1"/>
      <w:marLeft w:val="0"/>
      <w:marRight w:val="0"/>
      <w:marTop w:val="0"/>
      <w:marBottom w:val="0"/>
      <w:divBdr>
        <w:top w:val="none" w:sz="0" w:space="0" w:color="auto"/>
        <w:left w:val="none" w:sz="0" w:space="0" w:color="auto"/>
        <w:bottom w:val="none" w:sz="0" w:space="0" w:color="auto"/>
        <w:right w:val="none" w:sz="0" w:space="0" w:color="auto"/>
      </w:divBdr>
    </w:div>
    <w:div w:id="1123429070">
      <w:bodyDiv w:val="1"/>
      <w:marLeft w:val="0"/>
      <w:marRight w:val="0"/>
      <w:marTop w:val="0"/>
      <w:marBottom w:val="0"/>
      <w:divBdr>
        <w:top w:val="none" w:sz="0" w:space="0" w:color="auto"/>
        <w:left w:val="none" w:sz="0" w:space="0" w:color="auto"/>
        <w:bottom w:val="none" w:sz="0" w:space="0" w:color="auto"/>
        <w:right w:val="none" w:sz="0" w:space="0" w:color="auto"/>
      </w:divBdr>
    </w:div>
    <w:div w:id="1129086253">
      <w:bodyDiv w:val="1"/>
      <w:marLeft w:val="0"/>
      <w:marRight w:val="0"/>
      <w:marTop w:val="0"/>
      <w:marBottom w:val="0"/>
      <w:divBdr>
        <w:top w:val="none" w:sz="0" w:space="0" w:color="auto"/>
        <w:left w:val="none" w:sz="0" w:space="0" w:color="auto"/>
        <w:bottom w:val="none" w:sz="0" w:space="0" w:color="auto"/>
        <w:right w:val="none" w:sz="0" w:space="0" w:color="auto"/>
      </w:divBdr>
    </w:div>
    <w:div w:id="1132405014">
      <w:bodyDiv w:val="1"/>
      <w:marLeft w:val="0"/>
      <w:marRight w:val="0"/>
      <w:marTop w:val="0"/>
      <w:marBottom w:val="0"/>
      <w:divBdr>
        <w:top w:val="none" w:sz="0" w:space="0" w:color="auto"/>
        <w:left w:val="none" w:sz="0" w:space="0" w:color="auto"/>
        <w:bottom w:val="none" w:sz="0" w:space="0" w:color="auto"/>
        <w:right w:val="none" w:sz="0" w:space="0" w:color="auto"/>
      </w:divBdr>
    </w:div>
    <w:div w:id="1139572390">
      <w:bodyDiv w:val="1"/>
      <w:marLeft w:val="0"/>
      <w:marRight w:val="0"/>
      <w:marTop w:val="0"/>
      <w:marBottom w:val="0"/>
      <w:divBdr>
        <w:top w:val="none" w:sz="0" w:space="0" w:color="auto"/>
        <w:left w:val="none" w:sz="0" w:space="0" w:color="auto"/>
        <w:bottom w:val="none" w:sz="0" w:space="0" w:color="auto"/>
        <w:right w:val="none" w:sz="0" w:space="0" w:color="auto"/>
      </w:divBdr>
    </w:div>
    <w:div w:id="1161971598">
      <w:bodyDiv w:val="1"/>
      <w:marLeft w:val="0"/>
      <w:marRight w:val="0"/>
      <w:marTop w:val="0"/>
      <w:marBottom w:val="0"/>
      <w:divBdr>
        <w:top w:val="none" w:sz="0" w:space="0" w:color="auto"/>
        <w:left w:val="none" w:sz="0" w:space="0" w:color="auto"/>
        <w:bottom w:val="none" w:sz="0" w:space="0" w:color="auto"/>
        <w:right w:val="none" w:sz="0" w:space="0" w:color="auto"/>
      </w:divBdr>
    </w:div>
    <w:div w:id="1165239796">
      <w:bodyDiv w:val="1"/>
      <w:marLeft w:val="0"/>
      <w:marRight w:val="0"/>
      <w:marTop w:val="0"/>
      <w:marBottom w:val="0"/>
      <w:divBdr>
        <w:top w:val="none" w:sz="0" w:space="0" w:color="auto"/>
        <w:left w:val="none" w:sz="0" w:space="0" w:color="auto"/>
        <w:bottom w:val="none" w:sz="0" w:space="0" w:color="auto"/>
        <w:right w:val="none" w:sz="0" w:space="0" w:color="auto"/>
      </w:divBdr>
      <w:divsChild>
        <w:div w:id="1052343713">
          <w:marLeft w:val="547"/>
          <w:marRight w:val="0"/>
          <w:marTop w:val="0"/>
          <w:marBottom w:val="0"/>
          <w:divBdr>
            <w:top w:val="none" w:sz="0" w:space="0" w:color="auto"/>
            <w:left w:val="none" w:sz="0" w:space="0" w:color="auto"/>
            <w:bottom w:val="none" w:sz="0" w:space="0" w:color="auto"/>
            <w:right w:val="none" w:sz="0" w:space="0" w:color="auto"/>
          </w:divBdr>
        </w:div>
      </w:divsChild>
    </w:div>
    <w:div w:id="1188525488">
      <w:bodyDiv w:val="1"/>
      <w:marLeft w:val="0"/>
      <w:marRight w:val="0"/>
      <w:marTop w:val="0"/>
      <w:marBottom w:val="0"/>
      <w:divBdr>
        <w:top w:val="none" w:sz="0" w:space="0" w:color="auto"/>
        <w:left w:val="none" w:sz="0" w:space="0" w:color="auto"/>
        <w:bottom w:val="none" w:sz="0" w:space="0" w:color="auto"/>
        <w:right w:val="none" w:sz="0" w:space="0" w:color="auto"/>
      </w:divBdr>
    </w:div>
    <w:div w:id="1188908244">
      <w:bodyDiv w:val="1"/>
      <w:marLeft w:val="0"/>
      <w:marRight w:val="0"/>
      <w:marTop w:val="0"/>
      <w:marBottom w:val="0"/>
      <w:divBdr>
        <w:top w:val="none" w:sz="0" w:space="0" w:color="auto"/>
        <w:left w:val="none" w:sz="0" w:space="0" w:color="auto"/>
        <w:bottom w:val="none" w:sz="0" w:space="0" w:color="auto"/>
        <w:right w:val="none" w:sz="0" w:space="0" w:color="auto"/>
      </w:divBdr>
    </w:div>
    <w:div w:id="1210337762">
      <w:bodyDiv w:val="1"/>
      <w:marLeft w:val="0"/>
      <w:marRight w:val="0"/>
      <w:marTop w:val="0"/>
      <w:marBottom w:val="0"/>
      <w:divBdr>
        <w:top w:val="none" w:sz="0" w:space="0" w:color="auto"/>
        <w:left w:val="none" w:sz="0" w:space="0" w:color="auto"/>
        <w:bottom w:val="none" w:sz="0" w:space="0" w:color="auto"/>
        <w:right w:val="none" w:sz="0" w:space="0" w:color="auto"/>
      </w:divBdr>
    </w:div>
    <w:div w:id="1210459429">
      <w:bodyDiv w:val="1"/>
      <w:marLeft w:val="0"/>
      <w:marRight w:val="0"/>
      <w:marTop w:val="0"/>
      <w:marBottom w:val="0"/>
      <w:divBdr>
        <w:top w:val="none" w:sz="0" w:space="0" w:color="auto"/>
        <w:left w:val="none" w:sz="0" w:space="0" w:color="auto"/>
        <w:bottom w:val="none" w:sz="0" w:space="0" w:color="auto"/>
        <w:right w:val="none" w:sz="0" w:space="0" w:color="auto"/>
      </w:divBdr>
    </w:div>
    <w:div w:id="1213464977">
      <w:bodyDiv w:val="1"/>
      <w:marLeft w:val="0"/>
      <w:marRight w:val="0"/>
      <w:marTop w:val="0"/>
      <w:marBottom w:val="0"/>
      <w:divBdr>
        <w:top w:val="none" w:sz="0" w:space="0" w:color="auto"/>
        <w:left w:val="none" w:sz="0" w:space="0" w:color="auto"/>
        <w:bottom w:val="none" w:sz="0" w:space="0" w:color="auto"/>
        <w:right w:val="none" w:sz="0" w:space="0" w:color="auto"/>
      </w:divBdr>
    </w:div>
    <w:div w:id="1214389239">
      <w:bodyDiv w:val="1"/>
      <w:marLeft w:val="0"/>
      <w:marRight w:val="0"/>
      <w:marTop w:val="0"/>
      <w:marBottom w:val="0"/>
      <w:divBdr>
        <w:top w:val="none" w:sz="0" w:space="0" w:color="auto"/>
        <w:left w:val="none" w:sz="0" w:space="0" w:color="auto"/>
        <w:bottom w:val="none" w:sz="0" w:space="0" w:color="auto"/>
        <w:right w:val="none" w:sz="0" w:space="0" w:color="auto"/>
      </w:divBdr>
    </w:div>
    <w:div w:id="1216892227">
      <w:bodyDiv w:val="1"/>
      <w:marLeft w:val="0"/>
      <w:marRight w:val="0"/>
      <w:marTop w:val="0"/>
      <w:marBottom w:val="0"/>
      <w:divBdr>
        <w:top w:val="none" w:sz="0" w:space="0" w:color="auto"/>
        <w:left w:val="none" w:sz="0" w:space="0" w:color="auto"/>
        <w:bottom w:val="none" w:sz="0" w:space="0" w:color="auto"/>
        <w:right w:val="none" w:sz="0" w:space="0" w:color="auto"/>
      </w:divBdr>
    </w:div>
    <w:div w:id="1222667152">
      <w:bodyDiv w:val="1"/>
      <w:marLeft w:val="0"/>
      <w:marRight w:val="0"/>
      <w:marTop w:val="0"/>
      <w:marBottom w:val="0"/>
      <w:divBdr>
        <w:top w:val="none" w:sz="0" w:space="0" w:color="auto"/>
        <w:left w:val="none" w:sz="0" w:space="0" w:color="auto"/>
        <w:bottom w:val="none" w:sz="0" w:space="0" w:color="auto"/>
        <w:right w:val="none" w:sz="0" w:space="0" w:color="auto"/>
      </w:divBdr>
    </w:div>
    <w:div w:id="1224757446">
      <w:bodyDiv w:val="1"/>
      <w:marLeft w:val="0"/>
      <w:marRight w:val="0"/>
      <w:marTop w:val="0"/>
      <w:marBottom w:val="0"/>
      <w:divBdr>
        <w:top w:val="none" w:sz="0" w:space="0" w:color="auto"/>
        <w:left w:val="none" w:sz="0" w:space="0" w:color="auto"/>
        <w:bottom w:val="none" w:sz="0" w:space="0" w:color="auto"/>
        <w:right w:val="none" w:sz="0" w:space="0" w:color="auto"/>
      </w:divBdr>
    </w:div>
    <w:div w:id="1227032798">
      <w:bodyDiv w:val="1"/>
      <w:marLeft w:val="0"/>
      <w:marRight w:val="0"/>
      <w:marTop w:val="0"/>
      <w:marBottom w:val="0"/>
      <w:divBdr>
        <w:top w:val="none" w:sz="0" w:space="0" w:color="auto"/>
        <w:left w:val="none" w:sz="0" w:space="0" w:color="auto"/>
        <w:bottom w:val="none" w:sz="0" w:space="0" w:color="auto"/>
        <w:right w:val="none" w:sz="0" w:space="0" w:color="auto"/>
      </w:divBdr>
    </w:div>
    <w:div w:id="1227951748">
      <w:bodyDiv w:val="1"/>
      <w:marLeft w:val="0"/>
      <w:marRight w:val="0"/>
      <w:marTop w:val="0"/>
      <w:marBottom w:val="0"/>
      <w:divBdr>
        <w:top w:val="none" w:sz="0" w:space="0" w:color="auto"/>
        <w:left w:val="none" w:sz="0" w:space="0" w:color="auto"/>
        <w:bottom w:val="none" w:sz="0" w:space="0" w:color="auto"/>
        <w:right w:val="none" w:sz="0" w:space="0" w:color="auto"/>
      </w:divBdr>
    </w:div>
    <w:div w:id="1240359478">
      <w:bodyDiv w:val="1"/>
      <w:marLeft w:val="0"/>
      <w:marRight w:val="0"/>
      <w:marTop w:val="0"/>
      <w:marBottom w:val="0"/>
      <w:divBdr>
        <w:top w:val="none" w:sz="0" w:space="0" w:color="auto"/>
        <w:left w:val="none" w:sz="0" w:space="0" w:color="auto"/>
        <w:bottom w:val="none" w:sz="0" w:space="0" w:color="auto"/>
        <w:right w:val="none" w:sz="0" w:space="0" w:color="auto"/>
      </w:divBdr>
    </w:div>
    <w:div w:id="1244804221">
      <w:bodyDiv w:val="1"/>
      <w:marLeft w:val="0"/>
      <w:marRight w:val="0"/>
      <w:marTop w:val="0"/>
      <w:marBottom w:val="0"/>
      <w:divBdr>
        <w:top w:val="none" w:sz="0" w:space="0" w:color="auto"/>
        <w:left w:val="none" w:sz="0" w:space="0" w:color="auto"/>
        <w:bottom w:val="none" w:sz="0" w:space="0" w:color="auto"/>
        <w:right w:val="none" w:sz="0" w:space="0" w:color="auto"/>
      </w:divBdr>
    </w:div>
    <w:div w:id="1270510530">
      <w:bodyDiv w:val="1"/>
      <w:marLeft w:val="0"/>
      <w:marRight w:val="0"/>
      <w:marTop w:val="0"/>
      <w:marBottom w:val="0"/>
      <w:divBdr>
        <w:top w:val="none" w:sz="0" w:space="0" w:color="auto"/>
        <w:left w:val="none" w:sz="0" w:space="0" w:color="auto"/>
        <w:bottom w:val="none" w:sz="0" w:space="0" w:color="auto"/>
        <w:right w:val="none" w:sz="0" w:space="0" w:color="auto"/>
      </w:divBdr>
    </w:div>
    <w:div w:id="1272513000">
      <w:bodyDiv w:val="1"/>
      <w:marLeft w:val="0"/>
      <w:marRight w:val="0"/>
      <w:marTop w:val="0"/>
      <w:marBottom w:val="0"/>
      <w:divBdr>
        <w:top w:val="none" w:sz="0" w:space="0" w:color="auto"/>
        <w:left w:val="none" w:sz="0" w:space="0" w:color="auto"/>
        <w:bottom w:val="none" w:sz="0" w:space="0" w:color="auto"/>
        <w:right w:val="none" w:sz="0" w:space="0" w:color="auto"/>
      </w:divBdr>
    </w:div>
    <w:div w:id="1285651902">
      <w:bodyDiv w:val="1"/>
      <w:marLeft w:val="0"/>
      <w:marRight w:val="0"/>
      <w:marTop w:val="0"/>
      <w:marBottom w:val="0"/>
      <w:divBdr>
        <w:top w:val="none" w:sz="0" w:space="0" w:color="auto"/>
        <w:left w:val="none" w:sz="0" w:space="0" w:color="auto"/>
        <w:bottom w:val="none" w:sz="0" w:space="0" w:color="auto"/>
        <w:right w:val="none" w:sz="0" w:space="0" w:color="auto"/>
      </w:divBdr>
    </w:div>
    <w:div w:id="1294560793">
      <w:bodyDiv w:val="1"/>
      <w:marLeft w:val="0"/>
      <w:marRight w:val="0"/>
      <w:marTop w:val="0"/>
      <w:marBottom w:val="0"/>
      <w:divBdr>
        <w:top w:val="none" w:sz="0" w:space="0" w:color="auto"/>
        <w:left w:val="none" w:sz="0" w:space="0" w:color="auto"/>
        <w:bottom w:val="none" w:sz="0" w:space="0" w:color="auto"/>
        <w:right w:val="none" w:sz="0" w:space="0" w:color="auto"/>
      </w:divBdr>
    </w:div>
    <w:div w:id="1309751236">
      <w:bodyDiv w:val="1"/>
      <w:marLeft w:val="0"/>
      <w:marRight w:val="0"/>
      <w:marTop w:val="0"/>
      <w:marBottom w:val="0"/>
      <w:divBdr>
        <w:top w:val="none" w:sz="0" w:space="0" w:color="auto"/>
        <w:left w:val="none" w:sz="0" w:space="0" w:color="auto"/>
        <w:bottom w:val="none" w:sz="0" w:space="0" w:color="auto"/>
        <w:right w:val="none" w:sz="0" w:space="0" w:color="auto"/>
      </w:divBdr>
    </w:div>
    <w:div w:id="1311053399">
      <w:bodyDiv w:val="1"/>
      <w:marLeft w:val="0"/>
      <w:marRight w:val="0"/>
      <w:marTop w:val="0"/>
      <w:marBottom w:val="0"/>
      <w:divBdr>
        <w:top w:val="none" w:sz="0" w:space="0" w:color="auto"/>
        <w:left w:val="none" w:sz="0" w:space="0" w:color="auto"/>
        <w:bottom w:val="none" w:sz="0" w:space="0" w:color="auto"/>
        <w:right w:val="none" w:sz="0" w:space="0" w:color="auto"/>
      </w:divBdr>
    </w:div>
    <w:div w:id="1322463412">
      <w:bodyDiv w:val="1"/>
      <w:marLeft w:val="0"/>
      <w:marRight w:val="0"/>
      <w:marTop w:val="0"/>
      <w:marBottom w:val="0"/>
      <w:divBdr>
        <w:top w:val="none" w:sz="0" w:space="0" w:color="auto"/>
        <w:left w:val="none" w:sz="0" w:space="0" w:color="auto"/>
        <w:bottom w:val="none" w:sz="0" w:space="0" w:color="auto"/>
        <w:right w:val="none" w:sz="0" w:space="0" w:color="auto"/>
      </w:divBdr>
    </w:div>
    <w:div w:id="1328511774">
      <w:bodyDiv w:val="1"/>
      <w:marLeft w:val="0"/>
      <w:marRight w:val="0"/>
      <w:marTop w:val="0"/>
      <w:marBottom w:val="0"/>
      <w:divBdr>
        <w:top w:val="none" w:sz="0" w:space="0" w:color="auto"/>
        <w:left w:val="none" w:sz="0" w:space="0" w:color="auto"/>
        <w:bottom w:val="none" w:sz="0" w:space="0" w:color="auto"/>
        <w:right w:val="none" w:sz="0" w:space="0" w:color="auto"/>
      </w:divBdr>
    </w:div>
    <w:div w:id="1332372919">
      <w:bodyDiv w:val="1"/>
      <w:marLeft w:val="0"/>
      <w:marRight w:val="0"/>
      <w:marTop w:val="0"/>
      <w:marBottom w:val="0"/>
      <w:divBdr>
        <w:top w:val="none" w:sz="0" w:space="0" w:color="auto"/>
        <w:left w:val="none" w:sz="0" w:space="0" w:color="auto"/>
        <w:bottom w:val="none" w:sz="0" w:space="0" w:color="auto"/>
        <w:right w:val="none" w:sz="0" w:space="0" w:color="auto"/>
      </w:divBdr>
    </w:div>
    <w:div w:id="1335259990">
      <w:bodyDiv w:val="1"/>
      <w:marLeft w:val="0"/>
      <w:marRight w:val="0"/>
      <w:marTop w:val="0"/>
      <w:marBottom w:val="0"/>
      <w:divBdr>
        <w:top w:val="none" w:sz="0" w:space="0" w:color="auto"/>
        <w:left w:val="none" w:sz="0" w:space="0" w:color="auto"/>
        <w:bottom w:val="none" w:sz="0" w:space="0" w:color="auto"/>
        <w:right w:val="none" w:sz="0" w:space="0" w:color="auto"/>
      </w:divBdr>
    </w:div>
    <w:div w:id="1336229513">
      <w:bodyDiv w:val="1"/>
      <w:marLeft w:val="0"/>
      <w:marRight w:val="0"/>
      <w:marTop w:val="0"/>
      <w:marBottom w:val="0"/>
      <w:divBdr>
        <w:top w:val="none" w:sz="0" w:space="0" w:color="auto"/>
        <w:left w:val="none" w:sz="0" w:space="0" w:color="auto"/>
        <w:bottom w:val="none" w:sz="0" w:space="0" w:color="auto"/>
        <w:right w:val="none" w:sz="0" w:space="0" w:color="auto"/>
      </w:divBdr>
    </w:div>
    <w:div w:id="1345857975">
      <w:bodyDiv w:val="1"/>
      <w:marLeft w:val="0"/>
      <w:marRight w:val="0"/>
      <w:marTop w:val="0"/>
      <w:marBottom w:val="0"/>
      <w:divBdr>
        <w:top w:val="none" w:sz="0" w:space="0" w:color="auto"/>
        <w:left w:val="none" w:sz="0" w:space="0" w:color="auto"/>
        <w:bottom w:val="none" w:sz="0" w:space="0" w:color="auto"/>
        <w:right w:val="none" w:sz="0" w:space="0" w:color="auto"/>
      </w:divBdr>
    </w:div>
    <w:div w:id="1361316811">
      <w:bodyDiv w:val="1"/>
      <w:marLeft w:val="0"/>
      <w:marRight w:val="0"/>
      <w:marTop w:val="0"/>
      <w:marBottom w:val="0"/>
      <w:divBdr>
        <w:top w:val="none" w:sz="0" w:space="0" w:color="auto"/>
        <w:left w:val="none" w:sz="0" w:space="0" w:color="auto"/>
        <w:bottom w:val="none" w:sz="0" w:space="0" w:color="auto"/>
        <w:right w:val="none" w:sz="0" w:space="0" w:color="auto"/>
      </w:divBdr>
    </w:div>
    <w:div w:id="1371800717">
      <w:bodyDiv w:val="1"/>
      <w:marLeft w:val="0"/>
      <w:marRight w:val="0"/>
      <w:marTop w:val="0"/>
      <w:marBottom w:val="0"/>
      <w:divBdr>
        <w:top w:val="none" w:sz="0" w:space="0" w:color="auto"/>
        <w:left w:val="none" w:sz="0" w:space="0" w:color="auto"/>
        <w:bottom w:val="none" w:sz="0" w:space="0" w:color="auto"/>
        <w:right w:val="none" w:sz="0" w:space="0" w:color="auto"/>
      </w:divBdr>
    </w:div>
    <w:div w:id="1376461898">
      <w:bodyDiv w:val="1"/>
      <w:marLeft w:val="0"/>
      <w:marRight w:val="0"/>
      <w:marTop w:val="0"/>
      <w:marBottom w:val="0"/>
      <w:divBdr>
        <w:top w:val="none" w:sz="0" w:space="0" w:color="auto"/>
        <w:left w:val="none" w:sz="0" w:space="0" w:color="auto"/>
        <w:bottom w:val="none" w:sz="0" w:space="0" w:color="auto"/>
        <w:right w:val="none" w:sz="0" w:space="0" w:color="auto"/>
      </w:divBdr>
    </w:div>
    <w:div w:id="1377774232">
      <w:bodyDiv w:val="1"/>
      <w:marLeft w:val="0"/>
      <w:marRight w:val="0"/>
      <w:marTop w:val="0"/>
      <w:marBottom w:val="0"/>
      <w:divBdr>
        <w:top w:val="none" w:sz="0" w:space="0" w:color="auto"/>
        <w:left w:val="none" w:sz="0" w:space="0" w:color="auto"/>
        <w:bottom w:val="none" w:sz="0" w:space="0" w:color="auto"/>
        <w:right w:val="none" w:sz="0" w:space="0" w:color="auto"/>
      </w:divBdr>
    </w:div>
    <w:div w:id="1380780063">
      <w:bodyDiv w:val="1"/>
      <w:marLeft w:val="0"/>
      <w:marRight w:val="0"/>
      <w:marTop w:val="0"/>
      <w:marBottom w:val="0"/>
      <w:divBdr>
        <w:top w:val="none" w:sz="0" w:space="0" w:color="auto"/>
        <w:left w:val="none" w:sz="0" w:space="0" w:color="auto"/>
        <w:bottom w:val="none" w:sz="0" w:space="0" w:color="auto"/>
        <w:right w:val="none" w:sz="0" w:space="0" w:color="auto"/>
      </w:divBdr>
    </w:div>
    <w:div w:id="1389958060">
      <w:bodyDiv w:val="1"/>
      <w:marLeft w:val="0"/>
      <w:marRight w:val="0"/>
      <w:marTop w:val="0"/>
      <w:marBottom w:val="0"/>
      <w:divBdr>
        <w:top w:val="none" w:sz="0" w:space="0" w:color="auto"/>
        <w:left w:val="none" w:sz="0" w:space="0" w:color="auto"/>
        <w:bottom w:val="none" w:sz="0" w:space="0" w:color="auto"/>
        <w:right w:val="none" w:sz="0" w:space="0" w:color="auto"/>
      </w:divBdr>
    </w:div>
    <w:div w:id="1402291074">
      <w:bodyDiv w:val="1"/>
      <w:marLeft w:val="0"/>
      <w:marRight w:val="0"/>
      <w:marTop w:val="0"/>
      <w:marBottom w:val="0"/>
      <w:divBdr>
        <w:top w:val="none" w:sz="0" w:space="0" w:color="auto"/>
        <w:left w:val="none" w:sz="0" w:space="0" w:color="auto"/>
        <w:bottom w:val="none" w:sz="0" w:space="0" w:color="auto"/>
        <w:right w:val="none" w:sz="0" w:space="0" w:color="auto"/>
      </w:divBdr>
    </w:div>
    <w:div w:id="1405299290">
      <w:bodyDiv w:val="1"/>
      <w:marLeft w:val="0"/>
      <w:marRight w:val="0"/>
      <w:marTop w:val="0"/>
      <w:marBottom w:val="0"/>
      <w:divBdr>
        <w:top w:val="none" w:sz="0" w:space="0" w:color="auto"/>
        <w:left w:val="none" w:sz="0" w:space="0" w:color="auto"/>
        <w:bottom w:val="none" w:sz="0" w:space="0" w:color="auto"/>
        <w:right w:val="none" w:sz="0" w:space="0" w:color="auto"/>
      </w:divBdr>
    </w:div>
    <w:div w:id="1442340271">
      <w:bodyDiv w:val="1"/>
      <w:marLeft w:val="0"/>
      <w:marRight w:val="0"/>
      <w:marTop w:val="0"/>
      <w:marBottom w:val="0"/>
      <w:divBdr>
        <w:top w:val="none" w:sz="0" w:space="0" w:color="auto"/>
        <w:left w:val="none" w:sz="0" w:space="0" w:color="auto"/>
        <w:bottom w:val="none" w:sz="0" w:space="0" w:color="auto"/>
        <w:right w:val="none" w:sz="0" w:space="0" w:color="auto"/>
      </w:divBdr>
    </w:div>
    <w:div w:id="1445342454">
      <w:bodyDiv w:val="1"/>
      <w:marLeft w:val="0"/>
      <w:marRight w:val="0"/>
      <w:marTop w:val="0"/>
      <w:marBottom w:val="0"/>
      <w:divBdr>
        <w:top w:val="none" w:sz="0" w:space="0" w:color="auto"/>
        <w:left w:val="none" w:sz="0" w:space="0" w:color="auto"/>
        <w:bottom w:val="none" w:sz="0" w:space="0" w:color="auto"/>
        <w:right w:val="none" w:sz="0" w:space="0" w:color="auto"/>
      </w:divBdr>
    </w:div>
    <w:div w:id="1447500630">
      <w:bodyDiv w:val="1"/>
      <w:marLeft w:val="0"/>
      <w:marRight w:val="0"/>
      <w:marTop w:val="0"/>
      <w:marBottom w:val="0"/>
      <w:divBdr>
        <w:top w:val="none" w:sz="0" w:space="0" w:color="auto"/>
        <w:left w:val="none" w:sz="0" w:space="0" w:color="auto"/>
        <w:bottom w:val="none" w:sz="0" w:space="0" w:color="auto"/>
        <w:right w:val="none" w:sz="0" w:space="0" w:color="auto"/>
      </w:divBdr>
    </w:div>
    <w:div w:id="1447577357">
      <w:bodyDiv w:val="1"/>
      <w:marLeft w:val="0"/>
      <w:marRight w:val="0"/>
      <w:marTop w:val="0"/>
      <w:marBottom w:val="0"/>
      <w:divBdr>
        <w:top w:val="none" w:sz="0" w:space="0" w:color="auto"/>
        <w:left w:val="none" w:sz="0" w:space="0" w:color="auto"/>
        <w:bottom w:val="none" w:sz="0" w:space="0" w:color="auto"/>
        <w:right w:val="none" w:sz="0" w:space="0" w:color="auto"/>
      </w:divBdr>
    </w:div>
    <w:div w:id="1448233004">
      <w:bodyDiv w:val="1"/>
      <w:marLeft w:val="0"/>
      <w:marRight w:val="0"/>
      <w:marTop w:val="0"/>
      <w:marBottom w:val="0"/>
      <w:divBdr>
        <w:top w:val="none" w:sz="0" w:space="0" w:color="auto"/>
        <w:left w:val="none" w:sz="0" w:space="0" w:color="auto"/>
        <w:bottom w:val="none" w:sz="0" w:space="0" w:color="auto"/>
        <w:right w:val="none" w:sz="0" w:space="0" w:color="auto"/>
      </w:divBdr>
    </w:div>
    <w:div w:id="1455369348">
      <w:bodyDiv w:val="1"/>
      <w:marLeft w:val="0"/>
      <w:marRight w:val="0"/>
      <w:marTop w:val="0"/>
      <w:marBottom w:val="0"/>
      <w:divBdr>
        <w:top w:val="none" w:sz="0" w:space="0" w:color="auto"/>
        <w:left w:val="none" w:sz="0" w:space="0" w:color="auto"/>
        <w:bottom w:val="none" w:sz="0" w:space="0" w:color="auto"/>
        <w:right w:val="none" w:sz="0" w:space="0" w:color="auto"/>
      </w:divBdr>
    </w:div>
    <w:div w:id="1458403651">
      <w:bodyDiv w:val="1"/>
      <w:marLeft w:val="0"/>
      <w:marRight w:val="0"/>
      <w:marTop w:val="0"/>
      <w:marBottom w:val="0"/>
      <w:divBdr>
        <w:top w:val="none" w:sz="0" w:space="0" w:color="auto"/>
        <w:left w:val="none" w:sz="0" w:space="0" w:color="auto"/>
        <w:bottom w:val="none" w:sz="0" w:space="0" w:color="auto"/>
        <w:right w:val="none" w:sz="0" w:space="0" w:color="auto"/>
      </w:divBdr>
    </w:div>
    <w:div w:id="1458717916">
      <w:bodyDiv w:val="1"/>
      <w:marLeft w:val="0"/>
      <w:marRight w:val="0"/>
      <w:marTop w:val="0"/>
      <w:marBottom w:val="0"/>
      <w:divBdr>
        <w:top w:val="none" w:sz="0" w:space="0" w:color="auto"/>
        <w:left w:val="none" w:sz="0" w:space="0" w:color="auto"/>
        <w:bottom w:val="none" w:sz="0" w:space="0" w:color="auto"/>
        <w:right w:val="none" w:sz="0" w:space="0" w:color="auto"/>
      </w:divBdr>
    </w:div>
    <w:div w:id="1483160102">
      <w:bodyDiv w:val="1"/>
      <w:marLeft w:val="0"/>
      <w:marRight w:val="0"/>
      <w:marTop w:val="0"/>
      <w:marBottom w:val="0"/>
      <w:divBdr>
        <w:top w:val="none" w:sz="0" w:space="0" w:color="auto"/>
        <w:left w:val="none" w:sz="0" w:space="0" w:color="auto"/>
        <w:bottom w:val="none" w:sz="0" w:space="0" w:color="auto"/>
        <w:right w:val="none" w:sz="0" w:space="0" w:color="auto"/>
      </w:divBdr>
    </w:div>
    <w:div w:id="1486821553">
      <w:bodyDiv w:val="1"/>
      <w:marLeft w:val="0"/>
      <w:marRight w:val="0"/>
      <w:marTop w:val="0"/>
      <w:marBottom w:val="0"/>
      <w:divBdr>
        <w:top w:val="none" w:sz="0" w:space="0" w:color="auto"/>
        <w:left w:val="none" w:sz="0" w:space="0" w:color="auto"/>
        <w:bottom w:val="none" w:sz="0" w:space="0" w:color="auto"/>
        <w:right w:val="none" w:sz="0" w:space="0" w:color="auto"/>
      </w:divBdr>
    </w:div>
    <w:div w:id="1495339622">
      <w:bodyDiv w:val="1"/>
      <w:marLeft w:val="0"/>
      <w:marRight w:val="0"/>
      <w:marTop w:val="0"/>
      <w:marBottom w:val="0"/>
      <w:divBdr>
        <w:top w:val="none" w:sz="0" w:space="0" w:color="auto"/>
        <w:left w:val="none" w:sz="0" w:space="0" w:color="auto"/>
        <w:bottom w:val="none" w:sz="0" w:space="0" w:color="auto"/>
        <w:right w:val="none" w:sz="0" w:space="0" w:color="auto"/>
      </w:divBdr>
    </w:div>
    <w:div w:id="1498958406">
      <w:bodyDiv w:val="1"/>
      <w:marLeft w:val="0"/>
      <w:marRight w:val="0"/>
      <w:marTop w:val="0"/>
      <w:marBottom w:val="0"/>
      <w:divBdr>
        <w:top w:val="none" w:sz="0" w:space="0" w:color="auto"/>
        <w:left w:val="none" w:sz="0" w:space="0" w:color="auto"/>
        <w:bottom w:val="none" w:sz="0" w:space="0" w:color="auto"/>
        <w:right w:val="none" w:sz="0" w:space="0" w:color="auto"/>
      </w:divBdr>
    </w:div>
    <w:div w:id="1531339250">
      <w:bodyDiv w:val="1"/>
      <w:marLeft w:val="0"/>
      <w:marRight w:val="0"/>
      <w:marTop w:val="0"/>
      <w:marBottom w:val="0"/>
      <w:divBdr>
        <w:top w:val="none" w:sz="0" w:space="0" w:color="auto"/>
        <w:left w:val="none" w:sz="0" w:space="0" w:color="auto"/>
        <w:bottom w:val="none" w:sz="0" w:space="0" w:color="auto"/>
        <w:right w:val="none" w:sz="0" w:space="0" w:color="auto"/>
      </w:divBdr>
    </w:div>
    <w:div w:id="1537083193">
      <w:bodyDiv w:val="1"/>
      <w:marLeft w:val="0"/>
      <w:marRight w:val="0"/>
      <w:marTop w:val="0"/>
      <w:marBottom w:val="0"/>
      <w:divBdr>
        <w:top w:val="none" w:sz="0" w:space="0" w:color="auto"/>
        <w:left w:val="none" w:sz="0" w:space="0" w:color="auto"/>
        <w:bottom w:val="none" w:sz="0" w:space="0" w:color="auto"/>
        <w:right w:val="none" w:sz="0" w:space="0" w:color="auto"/>
      </w:divBdr>
    </w:div>
    <w:div w:id="1540387959">
      <w:bodyDiv w:val="1"/>
      <w:marLeft w:val="0"/>
      <w:marRight w:val="0"/>
      <w:marTop w:val="0"/>
      <w:marBottom w:val="0"/>
      <w:divBdr>
        <w:top w:val="none" w:sz="0" w:space="0" w:color="auto"/>
        <w:left w:val="none" w:sz="0" w:space="0" w:color="auto"/>
        <w:bottom w:val="none" w:sz="0" w:space="0" w:color="auto"/>
        <w:right w:val="none" w:sz="0" w:space="0" w:color="auto"/>
      </w:divBdr>
    </w:div>
    <w:div w:id="1541866878">
      <w:bodyDiv w:val="1"/>
      <w:marLeft w:val="0"/>
      <w:marRight w:val="0"/>
      <w:marTop w:val="0"/>
      <w:marBottom w:val="0"/>
      <w:divBdr>
        <w:top w:val="none" w:sz="0" w:space="0" w:color="auto"/>
        <w:left w:val="none" w:sz="0" w:space="0" w:color="auto"/>
        <w:bottom w:val="none" w:sz="0" w:space="0" w:color="auto"/>
        <w:right w:val="none" w:sz="0" w:space="0" w:color="auto"/>
      </w:divBdr>
    </w:div>
    <w:div w:id="1550461261">
      <w:bodyDiv w:val="1"/>
      <w:marLeft w:val="0"/>
      <w:marRight w:val="0"/>
      <w:marTop w:val="0"/>
      <w:marBottom w:val="0"/>
      <w:divBdr>
        <w:top w:val="none" w:sz="0" w:space="0" w:color="auto"/>
        <w:left w:val="none" w:sz="0" w:space="0" w:color="auto"/>
        <w:bottom w:val="none" w:sz="0" w:space="0" w:color="auto"/>
        <w:right w:val="none" w:sz="0" w:space="0" w:color="auto"/>
      </w:divBdr>
    </w:div>
    <w:div w:id="1550650582">
      <w:bodyDiv w:val="1"/>
      <w:marLeft w:val="0"/>
      <w:marRight w:val="0"/>
      <w:marTop w:val="0"/>
      <w:marBottom w:val="0"/>
      <w:divBdr>
        <w:top w:val="none" w:sz="0" w:space="0" w:color="auto"/>
        <w:left w:val="none" w:sz="0" w:space="0" w:color="auto"/>
        <w:bottom w:val="none" w:sz="0" w:space="0" w:color="auto"/>
        <w:right w:val="none" w:sz="0" w:space="0" w:color="auto"/>
      </w:divBdr>
    </w:div>
    <w:div w:id="1554972902">
      <w:bodyDiv w:val="1"/>
      <w:marLeft w:val="0"/>
      <w:marRight w:val="0"/>
      <w:marTop w:val="0"/>
      <w:marBottom w:val="0"/>
      <w:divBdr>
        <w:top w:val="none" w:sz="0" w:space="0" w:color="auto"/>
        <w:left w:val="none" w:sz="0" w:space="0" w:color="auto"/>
        <w:bottom w:val="none" w:sz="0" w:space="0" w:color="auto"/>
        <w:right w:val="none" w:sz="0" w:space="0" w:color="auto"/>
      </w:divBdr>
    </w:div>
    <w:div w:id="1563711078">
      <w:bodyDiv w:val="1"/>
      <w:marLeft w:val="0"/>
      <w:marRight w:val="0"/>
      <w:marTop w:val="0"/>
      <w:marBottom w:val="0"/>
      <w:divBdr>
        <w:top w:val="none" w:sz="0" w:space="0" w:color="auto"/>
        <w:left w:val="none" w:sz="0" w:space="0" w:color="auto"/>
        <w:bottom w:val="none" w:sz="0" w:space="0" w:color="auto"/>
        <w:right w:val="none" w:sz="0" w:space="0" w:color="auto"/>
      </w:divBdr>
    </w:div>
    <w:div w:id="1565333010">
      <w:bodyDiv w:val="1"/>
      <w:marLeft w:val="0"/>
      <w:marRight w:val="0"/>
      <w:marTop w:val="0"/>
      <w:marBottom w:val="0"/>
      <w:divBdr>
        <w:top w:val="none" w:sz="0" w:space="0" w:color="auto"/>
        <w:left w:val="none" w:sz="0" w:space="0" w:color="auto"/>
        <w:bottom w:val="none" w:sz="0" w:space="0" w:color="auto"/>
        <w:right w:val="none" w:sz="0" w:space="0" w:color="auto"/>
      </w:divBdr>
    </w:div>
    <w:div w:id="1566991671">
      <w:bodyDiv w:val="1"/>
      <w:marLeft w:val="0"/>
      <w:marRight w:val="0"/>
      <w:marTop w:val="0"/>
      <w:marBottom w:val="0"/>
      <w:divBdr>
        <w:top w:val="none" w:sz="0" w:space="0" w:color="auto"/>
        <w:left w:val="none" w:sz="0" w:space="0" w:color="auto"/>
        <w:bottom w:val="none" w:sz="0" w:space="0" w:color="auto"/>
        <w:right w:val="none" w:sz="0" w:space="0" w:color="auto"/>
      </w:divBdr>
    </w:div>
    <w:div w:id="1569531604">
      <w:bodyDiv w:val="1"/>
      <w:marLeft w:val="0"/>
      <w:marRight w:val="0"/>
      <w:marTop w:val="0"/>
      <w:marBottom w:val="0"/>
      <w:divBdr>
        <w:top w:val="none" w:sz="0" w:space="0" w:color="auto"/>
        <w:left w:val="none" w:sz="0" w:space="0" w:color="auto"/>
        <w:bottom w:val="none" w:sz="0" w:space="0" w:color="auto"/>
        <w:right w:val="none" w:sz="0" w:space="0" w:color="auto"/>
      </w:divBdr>
    </w:div>
    <w:div w:id="1569802855">
      <w:bodyDiv w:val="1"/>
      <w:marLeft w:val="0"/>
      <w:marRight w:val="0"/>
      <w:marTop w:val="0"/>
      <w:marBottom w:val="0"/>
      <w:divBdr>
        <w:top w:val="none" w:sz="0" w:space="0" w:color="auto"/>
        <w:left w:val="none" w:sz="0" w:space="0" w:color="auto"/>
        <w:bottom w:val="none" w:sz="0" w:space="0" w:color="auto"/>
        <w:right w:val="none" w:sz="0" w:space="0" w:color="auto"/>
      </w:divBdr>
    </w:div>
    <w:div w:id="1575385786">
      <w:bodyDiv w:val="1"/>
      <w:marLeft w:val="0"/>
      <w:marRight w:val="0"/>
      <w:marTop w:val="0"/>
      <w:marBottom w:val="0"/>
      <w:divBdr>
        <w:top w:val="none" w:sz="0" w:space="0" w:color="auto"/>
        <w:left w:val="none" w:sz="0" w:space="0" w:color="auto"/>
        <w:bottom w:val="none" w:sz="0" w:space="0" w:color="auto"/>
        <w:right w:val="none" w:sz="0" w:space="0" w:color="auto"/>
      </w:divBdr>
      <w:divsChild>
        <w:div w:id="288099084">
          <w:marLeft w:val="547"/>
          <w:marRight w:val="0"/>
          <w:marTop w:val="0"/>
          <w:marBottom w:val="0"/>
          <w:divBdr>
            <w:top w:val="none" w:sz="0" w:space="0" w:color="auto"/>
            <w:left w:val="none" w:sz="0" w:space="0" w:color="auto"/>
            <w:bottom w:val="none" w:sz="0" w:space="0" w:color="auto"/>
            <w:right w:val="none" w:sz="0" w:space="0" w:color="auto"/>
          </w:divBdr>
        </w:div>
      </w:divsChild>
    </w:div>
    <w:div w:id="1582057976">
      <w:bodyDiv w:val="1"/>
      <w:marLeft w:val="0"/>
      <w:marRight w:val="0"/>
      <w:marTop w:val="0"/>
      <w:marBottom w:val="0"/>
      <w:divBdr>
        <w:top w:val="none" w:sz="0" w:space="0" w:color="auto"/>
        <w:left w:val="none" w:sz="0" w:space="0" w:color="auto"/>
        <w:bottom w:val="none" w:sz="0" w:space="0" w:color="auto"/>
        <w:right w:val="none" w:sz="0" w:space="0" w:color="auto"/>
      </w:divBdr>
    </w:div>
    <w:div w:id="1583644193">
      <w:bodyDiv w:val="1"/>
      <w:marLeft w:val="0"/>
      <w:marRight w:val="0"/>
      <w:marTop w:val="0"/>
      <w:marBottom w:val="0"/>
      <w:divBdr>
        <w:top w:val="none" w:sz="0" w:space="0" w:color="auto"/>
        <w:left w:val="none" w:sz="0" w:space="0" w:color="auto"/>
        <w:bottom w:val="none" w:sz="0" w:space="0" w:color="auto"/>
        <w:right w:val="none" w:sz="0" w:space="0" w:color="auto"/>
      </w:divBdr>
    </w:div>
    <w:div w:id="1589804450">
      <w:bodyDiv w:val="1"/>
      <w:marLeft w:val="0"/>
      <w:marRight w:val="0"/>
      <w:marTop w:val="0"/>
      <w:marBottom w:val="0"/>
      <w:divBdr>
        <w:top w:val="none" w:sz="0" w:space="0" w:color="auto"/>
        <w:left w:val="none" w:sz="0" w:space="0" w:color="auto"/>
        <w:bottom w:val="none" w:sz="0" w:space="0" w:color="auto"/>
        <w:right w:val="none" w:sz="0" w:space="0" w:color="auto"/>
      </w:divBdr>
    </w:div>
    <w:div w:id="1592934086">
      <w:bodyDiv w:val="1"/>
      <w:marLeft w:val="0"/>
      <w:marRight w:val="0"/>
      <w:marTop w:val="0"/>
      <w:marBottom w:val="0"/>
      <w:divBdr>
        <w:top w:val="none" w:sz="0" w:space="0" w:color="auto"/>
        <w:left w:val="none" w:sz="0" w:space="0" w:color="auto"/>
        <w:bottom w:val="none" w:sz="0" w:space="0" w:color="auto"/>
        <w:right w:val="none" w:sz="0" w:space="0" w:color="auto"/>
      </w:divBdr>
    </w:div>
    <w:div w:id="1613171254">
      <w:bodyDiv w:val="1"/>
      <w:marLeft w:val="0"/>
      <w:marRight w:val="0"/>
      <w:marTop w:val="0"/>
      <w:marBottom w:val="0"/>
      <w:divBdr>
        <w:top w:val="none" w:sz="0" w:space="0" w:color="auto"/>
        <w:left w:val="none" w:sz="0" w:space="0" w:color="auto"/>
        <w:bottom w:val="none" w:sz="0" w:space="0" w:color="auto"/>
        <w:right w:val="none" w:sz="0" w:space="0" w:color="auto"/>
      </w:divBdr>
    </w:div>
    <w:div w:id="1618639023">
      <w:bodyDiv w:val="1"/>
      <w:marLeft w:val="0"/>
      <w:marRight w:val="0"/>
      <w:marTop w:val="0"/>
      <w:marBottom w:val="0"/>
      <w:divBdr>
        <w:top w:val="none" w:sz="0" w:space="0" w:color="auto"/>
        <w:left w:val="none" w:sz="0" w:space="0" w:color="auto"/>
        <w:bottom w:val="none" w:sz="0" w:space="0" w:color="auto"/>
        <w:right w:val="none" w:sz="0" w:space="0" w:color="auto"/>
      </w:divBdr>
    </w:div>
    <w:div w:id="1624120605">
      <w:bodyDiv w:val="1"/>
      <w:marLeft w:val="0"/>
      <w:marRight w:val="0"/>
      <w:marTop w:val="0"/>
      <w:marBottom w:val="0"/>
      <w:divBdr>
        <w:top w:val="none" w:sz="0" w:space="0" w:color="auto"/>
        <w:left w:val="none" w:sz="0" w:space="0" w:color="auto"/>
        <w:bottom w:val="none" w:sz="0" w:space="0" w:color="auto"/>
        <w:right w:val="none" w:sz="0" w:space="0" w:color="auto"/>
      </w:divBdr>
      <w:divsChild>
        <w:div w:id="1097754554">
          <w:marLeft w:val="547"/>
          <w:marRight w:val="0"/>
          <w:marTop w:val="0"/>
          <w:marBottom w:val="0"/>
          <w:divBdr>
            <w:top w:val="none" w:sz="0" w:space="0" w:color="auto"/>
            <w:left w:val="none" w:sz="0" w:space="0" w:color="auto"/>
            <w:bottom w:val="none" w:sz="0" w:space="0" w:color="auto"/>
            <w:right w:val="none" w:sz="0" w:space="0" w:color="auto"/>
          </w:divBdr>
        </w:div>
      </w:divsChild>
    </w:div>
    <w:div w:id="1630817174">
      <w:bodyDiv w:val="1"/>
      <w:marLeft w:val="0"/>
      <w:marRight w:val="0"/>
      <w:marTop w:val="0"/>
      <w:marBottom w:val="0"/>
      <w:divBdr>
        <w:top w:val="none" w:sz="0" w:space="0" w:color="auto"/>
        <w:left w:val="none" w:sz="0" w:space="0" w:color="auto"/>
        <w:bottom w:val="none" w:sz="0" w:space="0" w:color="auto"/>
        <w:right w:val="none" w:sz="0" w:space="0" w:color="auto"/>
      </w:divBdr>
    </w:div>
    <w:div w:id="1644702547">
      <w:bodyDiv w:val="1"/>
      <w:marLeft w:val="0"/>
      <w:marRight w:val="0"/>
      <w:marTop w:val="0"/>
      <w:marBottom w:val="0"/>
      <w:divBdr>
        <w:top w:val="none" w:sz="0" w:space="0" w:color="auto"/>
        <w:left w:val="none" w:sz="0" w:space="0" w:color="auto"/>
        <w:bottom w:val="none" w:sz="0" w:space="0" w:color="auto"/>
        <w:right w:val="none" w:sz="0" w:space="0" w:color="auto"/>
      </w:divBdr>
    </w:div>
    <w:div w:id="1645351019">
      <w:bodyDiv w:val="1"/>
      <w:marLeft w:val="0"/>
      <w:marRight w:val="0"/>
      <w:marTop w:val="0"/>
      <w:marBottom w:val="0"/>
      <w:divBdr>
        <w:top w:val="none" w:sz="0" w:space="0" w:color="auto"/>
        <w:left w:val="none" w:sz="0" w:space="0" w:color="auto"/>
        <w:bottom w:val="none" w:sz="0" w:space="0" w:color="auto"/>
        <w:right w:val="none" w:sz="0" w:space="0" w:color="auto"/>
      </w:divBdr>
    </w:div>
    <w:div w:id="1650210967">
      <w:bodyDiv w:val="1"/>
      <w:marLeft w:val="0"/>
      <w:marRight w:val="0"/>
      <w:marTop w:val="0"/>
      <w:marBottom w:val="0"/>
      <w:divBdr>
        <w:top w:val="none" w:sz="0" w:space="0" w:color="auto"/>
        <w:left w:val="none" w:sz="0" w:space="0" w:color="auto"/>
        <w:bottom w:val="none" w:sz="0" w:space="0" w:color="auto"/>
        <w:right w:val="none" w:sz="0" w:space="0" w:color="auto"/>
      </w:divBdr>
    </w:div>
    <w:div w:id="1654413548">
      <w:bodyDiv w:val="1"/>
      <w:marLeft w:val="0"/>
      <w:marRight w:val="0"/>
      <w:marTop w:val="0"/>
      <w:marBottom w:val="0"/>
      <w:divBdr>
        <w:top w:val="none" w:sz="0" w:space="0" w:color="auto"/>
        <w:left w:val="none" w:sz="0" w:space="0" w:color="auto"/>
        <w:bottom w:val="none" w:sz="0" w:space="0" w:color="auto"/>
        <w:right w:val="none" w:sz="0" w:space="0" w:color="auto"/>
      </w:divBdr>
    </w:div>
    <w:div w:id="1663729406">
      <w:bodyDiv w:val="1"/>
      <w:marLeft w:val="0"/>
      <w:marRight w:val="0"/>
      <w:marTop w:val="0"/>
      <w:marBottom w:val="0"/>
      <w:divBdr>
        <w:top w:val="none" w:sz="0" w:space="0" w:color="auto"/>
        <w:left w:val="none" w:sz="0" w:space="0" w:color="auto"/>
        <w:bottom w:val="none" w:sz="0" w:space="0" w:color="auto"/>
        <w:right w:val="none" w:sz="0" w:space="0" w:color="auto"/>
      </w:divBdr>
    </w:div>
    <w:div w:id="1668481532">
      <w:bodyDiv w:val="1"/>
      <w:marLeft w:val="0"/>
      <w:marRight w:val="0"/>
      <w:marTop w:val="0"/>
      <w:marBottom w:val="0"/>
      <w:divBdr>
        <w:top w:val="none" w:sz="0" w:space="0" w:color="auto"/>
        <w:left w:val="none" w:sz="0" w:space="0" w:color="auto"/>
        <w:bottom w:val="none" w:sz="0" w:space="0" w:color="auto"/>
        <w:right w:val="none" w:sz="0" w:space="0" w:color="auto"/>
      </w:divBdr>
    </w:div>
    <w:div w:id="1668823726">
      <w:bodyDiv w:val="1"/>
      <w:marLeft w:val="0"/>
      <w:marRight w:val="0"/>
      <w:marTop w:val="0"/>
      <w:marBottom w:val="0"/>
      <w:divBdr>
        <w:top w:val="none" w:sz="0" w:space="0" w:color="auto"/>
        <w:left w:val="none" w:sz="0" w:space="0" w:color="auto"/>
        <w:bottom w:val="none" w:sz="0" w:space="0" w:color="auto"/>
        <w:right w:val="none" w:sz="0" w:space="0" w:color="auto"/>
      </w:divBdr>
    </w:div>
    <w:div w:id="1669093007">
      <w:bodyDiv w:val="1"/>
      <w:marLeft w:val="0"/>
      <w:marRight w:val="0"/>
      <w:marTop w:val="0"/>
      <w:marBottom w:val="0"/>
      <w:divBdr>
        <w:top w:val="none" w:sz="0" w:space="0" w:color="auto"/>
        <w:left w:val="none" w:sz="0" w:space="0" w:color="auto"/>
        <w:bottom w:val="none" w:sz="0" w:space="0" w:color="auto"/>
        <w:right w:val="none" w:sz="0" w:space="0" w:color="auto"/>
      </w:divBdr>
    </w:div>
    <w:div w:id="1677265505">
      <w:bodyDiv w:val="1"/>
      <w:marLeft w:val="0"/>
      <w:marRight w:val="0"/>
      <w:marTop w:val="0"/>
      <w:marBottom w:val="0"/>
      <w:divBdr>
        <w:top w:val="none" w:sz="0" w:space="0" w:color="auto"/>
        <w:left w:val="none" w:sz="0" w:space="0" w:color="auto"/>
        <w:bottom w:val="none" w:sz="0" w:space="0" w:color="auto"/>
        <w:right w:val="none" w:sz="0" w:space="0" w:color="auto"/>
      </w:divBdr>
    </w:div>
    <w:div w:id="1680349475">
      <w:bodyDiv w:val="1"/>
      <w:marLeft w:val="0"/>
      <w:marRight w:val="0"/>
      <w:marTop w:val="0"/>
      <w:marBottom w:val="0"/>
      <w:divBdr>
        <w:top w:val="none" w:sz="0" w:space="0" w:color="auto"/>
        <w:left w:val="none" w:sz="0" w:space="0" w:color="auto"/>
        <w:bottom w:val="none" w:sz="0" w:space="0" w:color="auto"/>
        <w:right w:val="none" w:sz="0" w:space="0" w:color="auto"/>
      </w:divBdr>
    </w:div>
    <w:div w:id="1680619420">
      <w:bodyDiv w:val="1"/>
      <w:marLeft w:val="0"/>
      <w:marRight w:val="0"/>
      <w:marTop w:val="0"/>
      <w:marBottom w:val="0"/>
      <w:divBdr>
        <w:top w:val="none" w:sz="0" w:space="0" w:color="auto"/>
        <w:left w:val="none" w:sz="0" w:space="0" w:color="auto"/>
        <w:bottom w:val="none" w:sz="0" w:space="0" w:color="auto"/>
        <w:right w:val="none" w:sz="0" w:space="0" w:color="auto"/>
      </w:divBdr>
    </w:div>
    <w:div w:id="1700935489">
      <w:bodyDiv w:val="1"/>
      <w:marLeft w:val="0"/>
      <w:marRight w:val="0"/>
      <w:marTop w:val="0"/>
      <w:marBottom w:val="0"/>
      <w:divBdr>
        <w:top w:val="none" w:sz="0" w:space="0" w:color="auto"/>
        <w:left w:val="none" w:sz="0" w:space="0" w:color="auto"/>
        <w:bottom w:val="none" w:sz="0" w:space="0" w:color="auto"/>
        <w:right w:val="none" w:sz="0" w:space="0" w:color="auto"/>
      </w:divBdr>
    </w:div>
    <w:div w:id="1711152210">
      <w:bodyDiv w:val="1"/>
      <w:marLeft w:val="0"/>
      <w:marRight w:val="0"/>
      <w:marTop w:val="0"/>
      <w:marBottom w:val="0"/>
      <w:divBdr>
        <w:top w:val="none" w:sz="0" w:space="0" w:color="auto"/>
        <w:left w:val="none" w:sz="0" w:space="0" w:color="auto"/>
        <w:bottom w:val="none" w:sz="0" w:space="0" w:color="auto"/>
        <w:right w:val="none" w:sz="0" w:space="0" w:color="auto"/>
      </w:divBdr>
    </w:div>
    <w:div w:id="1712608713">
      <w:bodyDiv w:val="1"/>
      <w:marLeft w:val="0"/>
      <w:marRight w:val="0"/>
      <w:marTop w:val="0"/>
      <w:marBottom w:val="0"/>
      <w:divBdr>
        <w:top w:val="none" w:sz="0" w:space="0" w:color="auto"/>
        <w:left w:val="none" w:sz="0" w:space="0" w:color="auto"/>
        <w:bottom w:val="none" w:sz="0" w:space="0" w:color="auto"/>
        <w:right w:val="none" w:sz="0" w:space="0" w:color="auto"/>
      </w:divBdr>
    </w:div>
    <w:div w:id="1720203140">
      <w:bodyDiv w:val="1"/>
      <w:marLeft w:val="0"/>
      <w:marRight w:val="0"/>
      <w:marTop w:val="0"/>
      <w:marBottom w:val="0"/>
      <w:divBdr>
        <w:top w:val="none" w:sz="0" w:space="0" w:color="auto"/>
        <w:left w:val="none" w:sz="0" w:space="0" w:color="auto"/>
        <w:bottom w:val="none" w:sz="0" w:space="0" w:color="auto"/>
        <w:right w:val="none" w:sz="0" w:space="0" w:color="auto"/>
      </w:divBdr>
    </w:div>
    <w:div w:id="1720863151">
      <w:bodyDiv w:val="1"/>
      <w:marLeft w:val="0"/>
      <w:marRight w:val="0"/>
      <w:marTop w:val="0"/>
      <w:marBottom w:val="0"/>
      <w:divBdr>
        <w:top w:val="none" w:sz="0" w:space="0" w:color="auto"/>
        <w:left w:val="none" w:sz="0" w:space="0" w:color="auto"/>
        <w:bottom w:val="none" w:sz="0" w:space="0" w:color="auto"/>
        <w:right w:val="none" w:sz="0" w:space="0" w:color="auto"/>
      </w:divBdr>
    </w:div>
    <w:div w:id="1750536340">
      <w:bodyDiv w:val="1"/>
      <w:marLeft w:val="0"/>
      <w:marRight w:val="0"/>
      <w:marTop w:val="0"/>
      <w:marBottom w:val="0"/>
      <w:divBdr>
        <w:top w:val="none" w:sz="0" w:space="0" w:color="auto"/>
        <w:left w:val="none" w:sz="0" w:space="0" w:color="auto"/>
        <w:bottom w:val="none" w:sz="0" w:space="0" w:color="auto"/>
        <w:right w:val="none" w:sz="0" w:space="0" w:color="auto"/>
      </w:divBdr>
    </w:div>
    <w:div w:id="1752388257">
      <w:bodyDiv w:val="1"/>
      <w:marLeft w:val="0"/>
      <w:marRight w:val="0"/>
      <w:marTop w:val="0"/>
      <w:marBottom w:val="0"/>
      <w:divBdr>
        <w:top w:val="none" w:sz="0" w:space="0" w:color="auto"/>
        <w:left w:val="none" w:sz="0" w:space="0" w:color="auto"/>
        <w:bottom w:val="none" w:sz="0" w:space="0" w:color="auto"/>
        <w:right w:val="none" w:sz="0" w:space="0" w:color="auto"/>
      </w:divBdr>
    </w:div>
    <w:div w:id="1754038107">
      <w:bodyDiv w:val="1"/>
      <w:marLeft w:val="0"/>
      <w:marRight w:val="0"/>
      <w:marTop w:val="0"/>
      <w:marBottom w:val="0"/>
      <w:divBdr>
        <w:top w:val="none" w:sz="0" w:space="0" w:color="auto"/>
        <w:left w:val="none" w:sz="0" w:space="0" w:color="auto"/>
        <w:bottom w:val="none" w:sz="0" w:space="0" w:color="auto"/>
        <w:right w:val="none" w:sz="0" w:space="0" w:color="auto"/>
      </w:divBdr>
    </w:div>
    <w:div w:id="1758672193">
      <w:bodyDiv w:val="1"/>
      <w:marLeft w:val="0"/>
      <w:marRight w:val="0"/>
      <w:marTop w:val="0"/>
      <w:marBottom w:val="0"/>
      <w:divBdr>
        <w:top w:val="none" w:sz="0" w:space="0" w:color="auto"/>
        <w:left w:val="none" w:sz="0" w:space="0" w:color="auto"/>
        <w:bottom w:val="none" w:sz="0" w:space="0" w:color="auto"/>
        <w:right w:val="none" w:sz="0" w:space="0" w:color="auto"/>
      </w:divBdr>
    </w:div>
    <w:div w:id="1759981602">
      <w:bodyDiv w:val="1"/>
      <w:marLeft w:val="0"/>
      <w:marRight w:val="0"/>
      <w:marTop w:val="0"/>
      <w:marBottom w:val="0"/>
      <w:divBdr>
        <w:top w:val="none" w:sz="0" w:space="0" w:color="auto"/>
        <w:left w:val="none" w:sz="0" w:space="0" w:color="auto"/>
        <w:bottom w:val="none" w:sz="0" w:space="0" w:color="auto"/>
        <w:right w:val="none" w:sz="0" w:space="0" w:color="auto"/>
      </w:divBdr>
    </w:div>
    <w:div w:id="1768765601">
      <w:bodyDiv w:val="1"/>
      <w:marLeft w:val="0"/>
      <w:marRight w:val="0"/>
      <w:marTop w:val="0"/>
      <w:marBottom w:val="0"/>
      <w:divBdr>
        <w:top w:val="none" w:sz="0" w:space="0" w:color="auto"/>
        <w:left w:val="none" w:sz="0" w:space="0" w:color="auto"/>
        <w:bottom w:val="none" w:sz="0" w:space="0" w:color="auto"/>
        <w:right w:val="none" w:sz="0" w:space="0" w:color="auto"/>
      </w:divBdr>
    </w:div>
    <w:div w:id="1774980447">
      <w:bodyDiv w:val="1"/>
      <w:marLeft w:val="0"/>
      <w:marRight w:val="0"/>
      <w:marTop w:val="0"/>
      <w:marBottom w:val="0"/>
      <w:divBdr>
        <w:top w:val="none" w:sz="0" w:space="0" w:color="auto"/>
        <w:left w:val="none" w:sz="0" w:space="0" w:color="auto"/>
        <w:bottom w:val="none" w:sz="0" w:space="0" w:color="auto"/>
        <w:right w:val="none" w:sz="0" w:space="0" w:color="auto"/>
      </w:divBdr>
    </w:div>
    <w:div w:id="1791971148">
      <w:bodyDiv w:val="1"/>
      <w:marLeft w:val="0"/>
      <w:marRight w:val="0"/>
      <w:marTop w:val="0"/>
      <w:marBottom w:val="0"/>
      <w:divBdr>
        <w:top w:val="none" w:sz="0" w:space="0" w:color="auto"/>
        <w:left w:val="none" w:sz="0" w:space="0" w:color="auto"/>
        <w:bottom w:val="none" w:sz="0" w:space="0" w:color="auto"/>
        <w:right w:val="none" w:sz="0" w:space="0" w:color="auto"/>
      </w:divBdr>
    </w:div>
    <w:div w:id="1792361789">
      <w:bodyDiv w:val="1"/>
      <w:marLeft w:val="0"/>
      <w:marRight w:val="0"/>
      <w:marTop w:val="0"/>
      <w:marBottom w:val="0"/>
      <w:divBdr>
        <w:top w:val="none" w:sz="0" w:space="0" w:color="auto"/>
        <w:left w:val="none" w:sz="0" w:space="0" w:color="auto"/>
        <w:bottom w:val="none" w:sz="0" w:space="0" w:color="auto"/>
        <w:right w:val="none" w:sz="0" w:space="0" w:color="auto"/>
      </w:divBdr>
    </w:div>
    <w:div w:id="1795100916">
      <w:bodyDiv w:val="1"/>
      <w:marLeft w:val="0"/>
      <w:marRight w:val="0"/>
      <w:marTop w:val="0"/>
      <w:marBottom w:val="0"/>
      <w:divBdr>
        <w:top w:val="none" w:sz="0" w:space="0" w:color="auto"/>
        <w:left w:val="none" w:sz="0" w:space="0" w:color="auto"/>
        <w:bottom w:val="none" w:sz="0" w:space="0" w:color="auto"/>
        <w:right w:val="none" w:sz="0" w:space="0" w:color="auto"/>
      </w:divBdr>
    </w:div>
    <w:div w:id="1795635992">
      <w:bodyDiv w:val="1"/>
      <w:marLeft w:val="0"/>
      <w:marRight w:val="0"/>
      <w:marTop w:val="0"/>
      <w:marBottom w:val="0"/>
      <w:divBdr>
        <w:top w:val="none" w:sz="0" w:space="0" w:color="auto"/>
        <w:left w:val="none" w:sz="0" w:space="0" w:color="auto"/>
        <w:bottom w:val="none" w:sz="0" w:space="0" w:color="auto"/>
        <w:right w:val="none" w:sz="0" w:space="0" w:color="auto"/>
      </w:divBdr>
    </w:div>
    <w:div w:id="1821343280">
      <w:bodyDiv w:val="1"/>
      <w:marLeft w:val="0"/>
      <w:marRight w:val="0"/>
      <w:marTop w:val="0"/>
      <w:marBottom w:val="0"/>
      <w:divBdr>
        <w:top w:val="none" w:sz="0" w:space="0" w:color="auto"/>
        <w:left w:val="none" w:sz="0" w:space="0" w:color="auto"/>
        <w:bottom w:val="none" w:sz="0" w:space="0" w:color="auto"/>
        <w:right w:val="none" w:sz="0" w:space="0" w:color="auto"/>
      </w:divBdr>
    </w:div>
    <w:div w:id="1823540035">
      <w:bodyDiv w:val="1"/>
      <w:marLeft w:val="0"/>
      <w:marRight w:val="0"/>
      <w:marTop w:val="0"/>
      <w:marBottom w:val="0"/>
      <w:divBdr>
        <w:top w:val="none" w:sz="0" w:space="0" w:color="auto"/>
        <w:left w:val="none" w:sz="0" w:space="0" w:color="auto"/>
        <w:bottom w:val="none" w:sz="0" w:space="0" w:color="auto"/>
        <w:right w:val="none" w:sz="0" w:space="0" w:color="auto"/>
      </w:divBdr>
    </w:div>
    <w:div w:id="1828786927">
      <w:bodyDiv w:val="1"/>
      <w:marLeft w:val="0"/>
      <w:marRight w:val="0"/>
      <w:marTop w:val="0"/>
      <w:marBottom w:val="0"/>
      <w:divBdr>
        <w:top w:val="none" w:sz="0" w:space="0" w:color="auto"/>
        <w:left w:val="none" w:sz="0" w:space="0" w:color="auto"/>
        <w:bottom w:val="none" w:sz="0" w:space="0" w:color="auto"/>
        <w:right w:val="none" w:sz="0" w:space="0" w:color="auto"/>
      </w:divBdr>
    </w:div>
    <w:div w:id="1829781843">
      <w:bodyDiv w:val="1"/>
      <w:marLeft w:val="0"/>
      <w:marRight w:val="0"/>
      <w:marTop w:val="0"/>
      <w:marBottom w:val="0"/>
      <w:divBdr>
        <w:top w:val="none" w:sz="0" w:space="0" w:color="auto"/>
        <w:left w:val="none" w:sz="0" w:space="0" w:color="auto"/>
        <w:bottom w:val="none" w:sz="0" w:space="0" w:color="auto"/>
        <w:right w:val="none" w:sz="0" w:space="0" w:color="auto"/>
      </w:divBdr>
    </w:div>
    <w:div w:id="1831678618">
      <w:bodyDiv w:val="1"/>
      <w:marLeft w:val="0"/>
      <w:marRight w:val="0"/>
      <w:marTop w:val="0"/>
      <w:marBottom w:val="0"/>
      <w:divBdr>
        <w:top w:val="none" w:sz="0" w:space="0" w:color="auto"/>
        <w:left w:val="none" w:sz="0" w:space="0" w:color="auto"/>
        <w:bottom w:val="none" w:sz="0" w:space="0" w:color="auto"/>
        <w:right w:val="none" w:sz="0" w:space="0" w:color="auto"/>
      </w:divBdr>
    </w:div>
    <w:div w:id="1849950665">
      <w:bodyDiv w:val="1"/>
      <w:marLeft w:val="0"/>
      <w:marRight w:val="0"/>
      <w:marTop w:val="0"/>
      <w:marBottom w:val="0"/>
      <w:divBdr>
        <w:top w:val="none" w:sz="0" w:space="0" w:color="auto"/>
        <w:left w:val="none" w:sz="0" w:space="0" w:color="auto"/>
        <w:bottom w:val="none" w:sz="0" w:space="0" w:color="auto"/>
        <w:right w:val="none" w:sz="0" w:space="0" w:color="auto"/>
      </w:divBdr>
    </w:div>
    <w:div w:id="1850439404">
      <w:bodyDiv w:val="1"/>
      <w:marLeft w:val="0"/>
      <w:marRight w:val="0"/>
      <w:marTop w:val="0"/>
      <w:marBottom w:val="0"/>
      <w:divBdr>
        <w:top w:val="none" w:sz="0" w:space="0" w:color="auto"/>
        <w:left w:val="none" w:sz="0" w:space="0" w:color="auto"/>
        <w:bottom w:val="none" w:sz="0" w:space="0" w:color="auto"/>
        <w:right w:val="none" w:sz="0" w:space="0" w:color="auto"/>
      </w:divBdr>
    </w:div>
    <w:div w:id="1853178263">
      <w:bodyDiv w:val="1"/>
      <w:marLeft w:val="0"/>
      <w:marRight w:val="0"/>
      <w:marTop w:val="0"/>
      <w:marBottom w:val="0"/>
      <w:divBdr>
        <w:top w:val="none" w:sz="0" w:space="0" w:color="auto"/>
        <w:left w:val="none" w:sz="0" w:space="0" w:color="auto"/>
        <w:bottom w:val="none" w:sz="0" w:space="0" w:color="auto"/>
        <w:right w:val="none" w:sz="0" w:space="0" w:color="auto"/>
      </w:divBdr>
    </w:div>
    <w:div w:id="1858544413">
      <w:bodyDiv w:val="1"/>
      <w:marLeft w:val="0"/>
      <w:marRight w:val="0"/>
      <w:marTop w:val="0"/>
      <w:marBottom w:val="0"/>
      <w:divBdr>
        <w:top w:val="none" w:sz="0" w:space="0" w:color="auto"/>
        <w:left w:val="none" w:sz="0" w:space="0" w:color="auto"/>
        <w:bottom w:val="none" w:sz="0" w:space="0" w:color="auto"/>
        <w:right w:val="none" w:sz="0" w:space="0" w:color="auto"/>
      </w:divBdr>
    </w:div>
    <w:div w:id="1864317795">
      <w:bodyDiv w:val="1"/>
      <w:marLeft w:val="0"/>
      <w:marRight w:val="0"/>
      <w:marTop w:val="0"/>
      <w:marBottom w:val="0"/>
      <w:divBdr>
        <w:top w:val="none" w:sz="0" w:space="0" w:color="auto"/>
        <w:left w:val="none" w:sz="0" w:space="0" w:color="auto"/>
        <w:bottom w:val="none" w:sz="0" w:space="0" w:color="auto"/>
        <w:right w:val="none" w:sz="0" w:space="0" w:color="auto"/>
      </w:divBdr>
    </w:div>
    <w:div w:id="1866167237">
      <w:bodyDiv w:val="1"/>
      <w:marLeft w:val="0"/>
      <w:marRight w:val="0"/>
      <w:marTop w:val="0"/>
      <w:marBottom w:val="0"/>
      <w:divBdr>
        <w:top w:val="none" w:sz="0" w:space="0" w:color="auto"/>
        <w:left w:val="none" w:sz="0" w:space="0" w:color="auto"/>
        <w:bottom w:val="none" w:sz="0" w:space="0" w:color="auto"/>
        <w:right w:val="none" w:sz="0" w:space="0" w:color="auto"/>
      </w:divBdr>
    </w:div>
    <w:div w:id="1875146877">
      <w:bodyDiv w:val="1"/>
      <w:marLeft w:val="0"/>
      <w:marRight w:val="0"/>
      <w:marTop w:val="0"/>
      <w:marBottom w:val="0"/>
      <w:divBdr>
        <w:top w:val="none" w:sz="0" w:space="0" w:color="auto"/>
        <w:left w:val="none" w:sz="0" w:space="0" w:color="auto"/>
        <w:bottom w:val="none" w:sz="0" w:space="0" w:color="auto"/>
        <w:right w:val="none" w:sz="0" w:space="0" w:color="auto"/>
      </w:divBdr>
    </w:div>
    <w:div w:id="1883057605">
      <w:bodyDiv w:val="1"/>
      <w:marLeft w:val="0"/>
      <w:marRight w:val="0"/>
      <w:marTop w:val="0"/>
      <w:marBottom w:val="0"/>
      <w:divBdr>
        <w:top w:val="none" w:sz="0" w:space="0" w:color="auto"/>
        <w:left w:val="none" w:sz="0" w:space="0" w:color="auto"/>
        <w:bottom w:val="none" w:sz="0" w:space="0" w:color="auto"/>
        <w:right w:val="none" w:sz="0" w:space="0" w:color="auto"/>
      </w:divBdr>
    </w:div>
    <w:div w:id="1889148851">
      <w:bodyDiv w:val="1"/>
      <w:marLeft w:val="0"/>
      <w:marRight w:val="0"/>
      <w:marTop w:val="0"/>
      <w:marBottom w:val="0"/>
      <w:divBdr>
        <w:top w:val="none" w:sz="0" w:space="0" w:color="auto"/>
        <w:left w:val="none" w:sz="0" w:space="0" w:color="auto"/>
        <w:bottom w:val="none" w:sz="0" w:space="0" w:color="auto"/>
        <w:right w:val="none" w:sz="0" w:space="0" w:color="auto"/>
      </w:divBdr>
    </w:div>
    <w:div w:id="1894731951">
      <w:bodyDiv w:val="1"/>
      <w:marLeft w:val="0"/>
      <w:marRight w:val="0"/>
      <w:marTop w:val="0"/>
      <w:marBottom w:val="0"/>
      <w:divBdr>
        <w:top w:val="none" w:sz="0" w:space="0" w:color="auto"/>
        <w:left w:val="none" w:sz="0" w:space="0" w:color="auto"/>
        <w:bottom w:val="none" w:sz="0" w:space="0" w:color="auto"/>
        <w:right w:val="none" w:sz="0" w:space="0" w:color="auto"/>
      </w:divBdr>
    </w:div>
    <w:div w:id="1896089544">
      <w:bodyDiv w:val="1"/>
      <w:marLeft w:val="0"/>
      <w:marRight w:val="0"/>
      <w:marTop w:val="0"/>
      <w:marBottom w:val="0"/>
      <w:divBdr>
        <w:top w:val="none" w:sz="0" w:space="0" w:color="auto"/>
        <w:left w:val="none" w:sz="0" w:space="0" w:color="auto"/>
        <w:bottom w:val="none" w:sz="0" w:space="0" w:color="auto"/>
        <w:right w:val="none" w:sz="0" w:space="0" w:color="auto"/>
      </w:divBdr>
    </w:div>
    <w:div w:id="1899584031">
      <w:bodyDiv w:val="1"/>
      <w:marLeft w:val="0"/>
      <w:marRight w:val="0"/>
      <w:marTop w:val="0"/>
      <w:marBottom w:val="0"/>
      <w:divBdr>
        <w:top w:val="none" w:sz="0" w:space="0" w:color="auto"/>
        <w:left w:val="none" w:sz="0" w:space="0" w:color="auto"/>
        <w:bottom w:val="none" w:sz="0" w:space="0" w:color="auto"/>
        <w:right w:val="none" w:sz="0" w:space="0" w:color="auto"/>
      </w:divBdr>
    </w:div>
    <w:div w:id="1906261721">
      <w:bodyDiv w:val="1"/>
      <w:marLeft w:val="0"/>
      <w:marRight w:val="0"/>
      <w:marTop w:val="0"/>
      <w:marBottom w:val="0"/>
      <w:divBdr>
        <w:top w:val="none" w:sz="0" w:space="0" w:color="auto"/>
        <w:left w:val="none" w:sz="0" w:space="0" w:color="auto"/>
        <w:bottom w:val="none" w:sz="0" w:space="0" w:color="auto"/>
        <w:right w:val="none" w:sz="0" w:space="0" w:color="auto"/>
      </w:divBdr>
    </w:div>
    <w:div w:id="1912740118">
      <w:bodyDiv w:val="1"/>
      <w:marLeft w:val="0"/>
      <w:marRight w:val="0"/>
      <w:marTop w:val="0"/>
      <w:marBottom w:val="0"/>
      <w:divBdr>
        <w:top w:val="none" w:sz="0" w:space="0" w:color="auto"/>
        <w:left w:val="none" w:sz="0" w:space="0" w:color="auto"/>
        <w:bottom w:val="none" w:sz="0" w:space="0" w:color="auto"/>
        <w:right w:val="none" w:sz="0" w:space="0" w:color="auto"/>
      </w:divBdr>
    </w:div>
    <w:div w:id="1917209358">
      <w:bodyDiv w:val="1"/>
      <w:marLeft w:val="0"/>
      <w:marRight w:val="0"/>
      <w:marTop w:val="0"/>
      <w:marBottom w:val="0"/>
      <w:divBdr>
        <w:top w:val="none" w:sz="0" w:space="0" w:color="auto"/>
        <w:left w:val="none" w:sz="0" w:space="0" w:color="auto"/>
        <w:bottom w:val="none" w:sz="0" w:space="0" w:color="auto"/>
        <w:right w:val="none" w:sz="0" w:space="0" w:color="auto"/>
      </w:divBdr>
    </w:div>
    <w:div w:id="1918784708">
      <w:bodyDiv w:val="1"/>
      <w:marLeft w:val="0"/>
      <w:marRight w:val="0"/>
      <w:marTop w:val="0"/>
      <w:marBottom w:val="0"/>
      <w:divBdr>
        <w:top w:val="none" w:sz="0" w:space="0" w:color="auto"/>
        <w:left w:val="none" w:sz="0" w:space="0" w:color="auto"/>
        <w:bottom w:val="none" w:sz="0" w:space="0" w:color="auto"/>
        <w:right w:val="none" w:sz="0" w:space="0" w:color="auto"/>
      </w:divBdr>
    </w:div>
    <w:div w:id="1920629776">
      <w:bodyDiv w:val="1"/>
      <w:marLeft w:val="0"/>
      <w:marRight w:val="0"/>
      <w:marTop w:val="0"/>
      <w:marBottom w:val="0"/>
      <w:divBdr>
        <w:top w:val="none" w:sz="0" w:space="0" w:color="auto"/>
        <w:left w:val="none" w:sz="0" w:space="0" w:color="auto"/>
        <w:bottom w:val="none" w:sz="0" w:space="0" w:color="auto"/>
        <w:right w:val="none" w:sz="0" w:space="0" w:color="auto"/>
      </w:divBdr>
    </w:div>
    <w:div w:id="1922564441">
      <w:bodyDiv w:val="1"/>
      <w:marLeft w:val="0"/>
      <w:marRight w:val="0"/>
      <w:marTop w:val="0"/>
      <w:marBottom w:val="0"/>
      <w:divBdr>
        <w:top w:val="none" w:sz="0" w:space="0" w:color="auto"/>
        <w:left w:val="none" w:sz="0" w:space="0" w:color="auto"/>
        <w:bottom w:val="none" w:sz="0" w:space="0" w:color="auto"/>
        <w:right w:val="none" w:sz="0" w:space="0" w:color="auto"/>
      </w:divBdr>
    </w:div>
    <w:div w:id="1924562464">
      <w:bodyDiv w:val="1"/>
      <w:marLeft w:val="0"/>
      <w:marRight w:val="0"/>
      <w:marTop w:val="0"/>
      <w:marBottom w:val="0"/>
      <w:divBdr>
        <w:top w:val="none" w:sz="0" w:space="0" w:color="auto"/>
        <w:left w:val="none" w:sz="0" w:space="0" w:color="auto"/>
        <w:bottom w:val="none" w:sz="0" w:space="0" w:color="auto"/>
        <w:right w:val="none" w:sz="0" w:space="0" w:color="auto"/>
      </w:divBdr>
    </w:div>
    <w:div w:id="1926644744">
      <w:bodyDiv w:val="1"/>
      <w:marLeft w:val="0"/>
      <w:marRight w:val="0"/>
      <w:marTop w:val="0"/>
      <w:marBottom w:val="0"/>
      <w:divBdr>
        <w:top w:val="none" w:sz="0" w:space="0" w:color="auto"/>
        <w:left w:val="none" w:sz="0" w:space="0" w:color="auto"/>
        <w:bottom w:val="none" w:sz="0" w:space="0" w:color="auto"/>
        <w:right w:val="none" w:sz="0" w:space="0" w:color="auto"/>
      </w:divBdr>
    </w:div>
    <w:div w:id="1943416725">
      <w:bodyDiv w:val="1"/>
      <w:marLeft w:val="0"/>
      <w:marRight w:val="0"/>
      <w:marTop w:val="0"/>
      <w:marBottom w:val="0"/>
      <w:divBdr>
        <w:top w:val="none" w:sz="0" w:space="0" w:color="auto"/>
        <w:left w:val="none" w:sz="0" w:space="0" w:color="auto"/>
        <w:bottom w:val="none" w:sz="0" w:space="0" w:color="auto"/>
        <w:right w:val="none" w:sz="0" w:space="0" w:color="auto"/>
      </w:divBdr>
    </w:div>
    <w:div w:id="1945765196">
      <w:bodyDiv w:val="1"/>
      <w:marLeft w:val="0"/>
      <w:marRight w:val="0"/>
      <w:marTop w:val="0"/>
      <w:marBottom w:val="0"/>
      <w:divBdr>
        <w:top w:val="none" w:sz="0" w:space="0" w:color="auto"/>
        <w:left w:val="none" w:sz="0" w:space="0" w:color="auto"/>
        <w:bottom w:val="none" w:sz="0" w:space="0" w:color="auto"/>
        <w:right w:val="none" w:sz="0" w:space="0" w:color="auto"/>
      </w:divBdr>
    </w:div>
    <w:div w:id="1949072548">
      <w:bodyDiv w:val="1"/>
      <w:marLeft w:val="0"/>
      <w:marRight w:val="0"/>
      <w:marTop w:val="0"/>
      <w:marBottom w:val="0"/>
      <w:divBdr>
        <w:top w:val="none" w:sz="0" w:space="0" w:color="auto"/>
        <w:left w:val="none" w:sz="0" w:space="0" w:color="auto"/>
        <w:bottom w:val="none" w:sz="0" w:space="0" w:color="auto"/>
        <w:right w:val="none" w:sz="0" w:space="0" w:color="auto"/>
      </w:divBdr>
    </w:div>
    <w:div w:id="1962148116">
      <w:bodyDiv w:val="1"/>
      <w:marLeft w:val="0"/>
      <w:marRight w:val="0"/>
      <w:marTop w:val="0"/>
      <w:marBottom w:val="0"/>
      <w:divBdr>
        <w:top w:val="none" w:sz="0" w:space="0" w:color="auto"/>
        <w:left w:val="none" w:sz="0" w:space="0" w:color="auto"/>
        <w:bottom w:val="none" w:sz="0" w:space="0" w:color="auto"/>
        <w:right w:val="none" w:sz="0" w:space="0" w:color="auto"/>
      </w:divBdr>
    </w:div>
    <w:div w:id="1968467118">
      <w:bodyDiv w:val="1"/>
      <w:marLeft w:val="0"/>
      <w:marRight w:val="0"/>
      <w:marTop w:val="0"/>
      <w:marBottom w:val="0"/>
      <w:divBdr>
        <w:top w:val="none" w:sz="0" w:space="0" w:color="auto"/>
        <w:left w:val="none" w:sz="0" w:space="0" w:color="auto"/>
        <w:bottom w:val="none" w:sz="0" w:space="0" w:color="auto"/>
        <w:right w:val="none" w:sz="0" w:space="0" w:color="auto"/>
      </w:divBdr>
    </w:div>
    <w:div w:id="1976448213">
      <w:bodyDiv w:val="1"/>
      <w:marLeft w:val="0"/>
      <w:marRight w:val="0"/>
      <w:marTop w:val="0"/>
      <w:marBottom w:val="0"/>
      <w:divBdr>
        <w:top w:val="none" w:sz="0" w:space="0" w:color="auto"/>
        <w:left w:val="none" w:sz="0" w:space="0" w:color="auto"/>
        <w:bottom w:val="none" w:sz="0" w:space="0" w:color="auto"/>
        <w:right w:val="none" w:sz="0" w:space="0" w:color="auto"/>
      </w:divBdr>
    </w:div>
    <w:div w:id="1982035538">
      <w:bodyDiv w:val="1"/>
      <w:marLeft w:val="0"/>
      <w:marRight w:val="0"/>
      <w:marTop w:val="0"/>
      <w:marBottom w:val="0"/>
      <w:divBdr>
        <w:top w:val="none" w:sz="0" w:space="0" w:color="auto"/>
        <w:left w:val="none" w:sz="0" w:space="0" w:color="auto"/>
        <w:bottom w:val="none" w:sz="0" w:space="0" w:color="auto"/>
        <w:right w:val="none" w:sz="0" w:space="0" w:color="auto"/>
      </w:divBdr>
    </w:div>
    <w:div w:id="1986423246">
      <w:bodyDiv w:val="1"/>
      <w:marLeft w:val="0"/>
      <w:marRight w:val="0"/>
      <w:marTop w:val="0"/>
      <w:marBottom w:val="0"/>
      <w:divBdr>
        <w:top w:val="none" w:sz="0" w:space="0" w:color="auto"/>
        <w:left w:val="none" w:sz="0" w:space="0" w:color="auto"/>
        <w:bottom w:val="none" w:sz="0" w:space="0" w:color="auto"/>
        <w:right w:val="none" w:sz="0" w:space="0" w:color="auto"/>
      </w:divBdr>
    </w:div>
    <w:div w:id="1986885404">
      <w:bodyDiv w:val="1"/>
      <w:marLeft w:val="0"/>
      <w:marRight w:val="0"/>
      <w:marTop w:val="0"/>
      <w:marBottom w:val="0"/>
      <w:divBdr>
        <w:top w:val="none" w:sz="0" w:space="0" w:color="auto"/>
        <w:left w:val="none" w:sz="0" w:space="0" w:color="auto"/>
        <w:bottom w:val="none" w:sz="0" w:space="0" w:color="auto"/>
        <w:right w:val="none" w:sz="0" w:space="0" w:color="auto"/>
      </w:divBdr>
    </w:div>
    <w:div w:id="1986886266">
      <w:bodyDiv w:val="1"/>
      <w:marLeft w:val="0"/>
      <w:marRight w:val="0"/>
      <w:marTop w:val="0"/>
      <w:marBottom w:val="0"/>
      <w:divBdr>
        <w:top w:val="none" w:sz="0" w:space="0" w:color="auto"/>
        <w:left w:val="none" w:sz="0" w:space="0" w:color="auto"/>
        <w:bottom w:val="none" w:sz="0" w:space="0" w:color="auto"/>
        <w:right w:val="none" w:sz="0" w:space="0" w:color="auto"/>
      </w:divBdr>
    </w:div>
    <w:div w:id="1987080935">
      <w:bodyDiv w:val="1"/>
      <w:marLeft w:val="0"/>
      <w:marRight w:val="0"/>
      <w:marTop w:val="0"/>
      <w:marBottom w:val="0"/>
      <w:divBdr>
        <w:top w:val="none" w:sz="0" w:space="0" w:color="auto"/>
        <w:left w:val="none" w:sz="0" w:space="0" w:color="auto"/>
        <w:bottom w:val="none" w:sz="0" w:space="0" w:color="auto"/>
        <w:right w:val="none" w:sz="0" w:space="0" w:color="auto"/>
      </w:divBdr>
    </w:div>
    <w:div w:id="1993488876">
      <w:bodyDiv w:val="1"/>
      <w:marLeft w:val="0"/>
      <w:marRight w:val="0"/>
      <w:marTop w:val="0"/>
      <w:marBottom w:val="0"/>
      <w:divBdr>
        <w:top w:val="none" w:sz="0" w:space="0" w:color="auto"/>
        <w:left w:val="none" w:sz="0" w:space="0" w:color="auto"/>
        <w:bottom w:val="none" w:sz="0" w:space="0" w:color="auto"/>
        <w:right w:val="none" w:sz="0" w:space="0" w:color="auto"/>
      </w:divBdr>
    </w:div>
    <w:div w:id="2004429026">
      <w:bodyDiv w:val="1"/>
      <w:marLeft w:val="0"/>
      <w:marRight w:val="0"/>
      <w:marTop w:val="0"/>
      <w:marBottom w:val="0"/>
      <w:divBdr>
        <w:top w:val="none" w:sz="0" w:space="0" w:color="auto"/>
        <w:left w:val="none" w:sz="0" w:space="0" w:color="auto"/>
        <w:bottom w:val="none" w:sz="0" w:space="0" w:color="auto"/>
        <w:right w:val="none" w:sz="0" w:space="0" w:color="auto"/>
      </w:divBdr>
    </w:div>
    <w:div w:id="2006544141">
      <w:bodyDiv w:val="1"/>
      <w:marLeft w:val="0"/>
      <w:marRight w:val="0"/>
      <w:marTop w:val="0"/>
      <w:marBottom w:val="0"/>
      <w:divBdr>
        <w:top w:val="none" w:sz="0" w:space="0" w:color="auto"/>
        <w:left w:val="none" w:sz="0" w:space="0" w:color="auto"/>
        <w:bottom w:val="none" w:sz="0" w:space="0" w:color="auto"/>
        <w:right w:val="none" w:sz="0" w:space="0" w:color="auto"/>
      </w:divBdr>
    </w:div>
    <w:div w:id="2021009104">
      <w:bodyDiv w:val="1"/>
      <w:marLeft w:val="0"/>
      <w:marRight w:val="0"/>
      <w:marTop w:val="0"/>
      <w:marBottom w:val="0"/>
      <w:divBdr>
        <w:top w:val="none" w:sz="0" w:space="0" w:color="auto"/>
        <w:left w:val="none" w:sz="0" w:space="0" w:color="auto"/>
        <w:bottom w:val="none" w:sz="0" w:space="0" w:color="auto"/>
        <w:right w:val="none" w:sz="0" w:space="0" w:color="auto"/>
      </w:divBdr>
    </w:div>
    <w:div w:id="2022272632">
      <w:bodyDiv w:val="1"/>
      <w:marLeft w:val="0"/>
      <w:marRight w:val="0"/>
      <w:marTop w:val="0"/>
      <w:marBottom w:val="0"/>
      <w:divBdr>
        <w:top w:val="none" w:sz="0" w:space="0" w:color="auto"/>
        <w:left w:val="none" w:sz="0" w:space="0" w:color="auto"/>
        <w:bottom w:val="none" w:sz="0" w:space="0" w:color="auto"/>
        <w:right w:val="none" w:sz="0" w:space="0" w:color="auto"/>
      </w:divBdr>
    </w:div>
    <w:div w:id="2045130390">
      <w:bodyDiv w:val="1"/>
      <w:marLeft w:val="0"/>
      <w:marRight w:val="0"/>
      <w:marTop w:val="0"/>
      <w:marBottom w:val="0"/>
      <w:divBdr>
        <w:top w:val="none" w:sz="0" w:space="0" w:color="auto"/>
        <w:left w:val="none" w:sz="0" w:space="0" w:color="auto"/>
        <w:bottom w:val="none" w:sz="0" w:space="0" w:color="auto"/>
        <w:right w:val="none" w:sz="0" w:space="0" w:color="auto"/>
      </w:divBdr>
    </w:div>
    <w:div w:id="2045592680">
      <w:bodyDiv w:val="1"/>
      <w:marLeft w:val="0"/>
      <w:marRight w:val="0"/>
      <w:marTop w:val="0"/>
      <w:marBottom w:val="0"/>
      <w:divBdr>
        <w:top w:val="none" w:sz="0" w:space="0" w:color="auto"/>
        <w:left w:val="none" w:sz="0" w:space="0" w:color="auto"/>
        <w:bottom w:val="none" w:sz="0" w:space="0" w:color="auto"/>
        <w:right w:val="none" w:sz="0" w:space="0" w:color="auto"/>
      </w:divBdr>
    </w:div>
    <w:div w:id="2050835612">
      <w:bodyDiv w:val="1"/>
      <w:marLeft w:val="0"/>
      <w:marRight w:val="0"/>
      <w:marTop w:val="0"/>
      <w:marBottom w:val="0"/>
      <w:divBdr>
        <w:top w:val="none" w:sz="0" w:space="0" w:color="auto"/>
        <w:left w:val="none" w:sz="0" w:space="0" w:color="auto"/>
        <w:bottom w:val="none" w:sz="0" w:space="0" w:color="auto"/>
        <w:right w:val="none" w:sz="0" w:space="0" w:color="auto"/>
      </w:divBdr>
    </w:div>
    <w:div w:id="2051415029">
      <w:bodyDiv w:val="1"/>
      <w:marLeft w:val="0"/>
      <w:marRight w:val="0"/>
      <w:marTop w:val="0"/>
      <w:marBottom w:val="0"/>
      <w:divBdr>
        <w:top w:val="none" w:sz="0" w:space="0" w:color="auto"/>
        <w:left w:val="none" w:sz="0" w:space="0" w:color="auto"/>
        <w:bottom w:val="none" w:sz="0" w:space="0" w:color="auto"/>
        <w:right w:val="none" w:sz="0" w:space="0" w:color="auto"/>
      </w:divBdr>
    </w:div>
    <w:div w:id="2052218477">
      <w:bodyDiv w:val="1"/>
      <w:marLeft w:val="0"/>
      <w:marRight w:val="0"/>
      <w:marTop w:val="0"/>
      <w:marBottom w:val="0"/>
      <w:divBdr>
        <w:top w:val="none" w:sz="0" w:space="0" w:color="auto"/>
        <w:left w:val="none" w:sz="0" w:space="0" w:color="auto"/>
        <w:bottom w:val="none" w:sz="0" w:space="0" w:color="auto"/>
        <w:right w:val="none" w:sz="0" w:space="0" w:color="auto"/>
      </w:divBdr>
    </w:div>
    <w:div w:id="2053114584">
      <w:bodyDiv w:val="1"/>
      <w:marLeft w:val="0"/>
      <w:marRight w:val="0"/>
      <w:marTop w:val="0"/>
      <w:marBottom w:val="0"/>
      <w:divBdr>
        <w:top w:val="none" w:sz="0" w:space="0" w:color="auto"/>
        <w:left w:val="none" w:sz="0" w:space="0" w:color="auto"/>
        <w:bottom w:val="none" w:sz="0" w:space="0" w:color="auto"/>
        <w:right w:val="none" w:sz="0" w:space="0" w:color="auto"/>
      </w:divBdr>
    </w:div>
    <w:div w:id="2061898527">
      <w:bodyDiv w:val="1"/>
      <w:marLeft w:val="0"/>
      <w:marRight w:val="0"/>
      <w:marTop w:val="0"/>
      <w:marBottom w:val="0"/>
      <w:divBdr>
        <w:top w:val="none" w:sz="0" w:space="0" w:color="auto"/>
        <w:left w:val="none" w:sz="0" w:space="0" w:color="auto"/>
        <w:bottom w:val="none" w:sz="0" w:space="0" w:color="auto"/>
        <w:right w:val="none" w:sz="0" w:space="0" w:color="auto"/>
      </w:divBdr>
    </w:div>
    <w:div w:id="2081126151">
      <w:bodyDiv w:val="1"/>
      <w:marLeft w:val="0"/>
      <w:marRight w:val="0"/>
      <w:marTop w:val="0"/>
      <w:marBottom w:val="0"/>
      <w:divBdr>
        <w:top w:val="none" w:sz="0" w:space="0" w:color="auto"/>
        <w:left w:val="none" w:sz="0" w:space="0" w:color="auto"/>
        <w:bottom w:val="none" w:sz="0" w:space="0" w:color="auto"/>
        <w:right w:val="none" w:sz="0" w:space="0" w:color="auto"/>
      </w:divBdr>
      <w:divsChild>
        <w:div w:id="454059028">
          <w:marLeft w:val="547"/>
          <w:marRight w:val="0"/>
          <w:marTop w:val="0"/>
          <w:marBottom w:val="0"/>
          <w:divBdr>
            <w:top w:val="none" w:sz="0" w:space="0" w:color="auto"/>
            <w:left w:val="none" w:sz="0" w:space="0" w:color="auto"/>
            <w:bottom w:val="none" w:sz="0" w:space="0" w:color="auto"/>
            <w:right w:val="none" w:sz="0" w:space="0" w:color="auto"/>
          </w:divBdr>
        </w:div>
      </w:divsChild>
    </w:div>
    <w:div w:id="2095778655">
      <w:bodyDiv w:val="1"/>
      <w:marLeft w:val="0"/>
      <w:marRight w:val="0"/>
      <w:marTop w:val="0"/>
      <w:marBottom w:val="0"/>
      <w:divBdr>
        <w:top w:val="none" w:sz="0" w:space="0" w:color="auto"/>
        <w:left w:val="none" w:sz="0" w:space="0" w:color="auto"/>
        <w:bottom w:val="none" w:sz="0" w:space="0" w:color="auto"/>
        <w:right w:val="none" w:sz="0" w:space="0" w:color="auto"/>
      </w:divBdr>
    </w:div>
    <w:div w:id="2106221353">
      <w:bodyDiv w:val="1"/>
      <w:marLeft w:val="0"/>
      <w:marRight w:val="0"/>
      <w:marTop w:val="0"/>
      <w:marBottom w:val="0"/>
      <w:divBdr>
        <w:top w:val="none" w:sz="0" w:space="0" w:color="auto"/>
        <w:left w:val="none" w:sz="0" w:space="0" w:color="auto"/>
        <w:bottom w:val="none" w:sz="0" w:space="0" w:color="auto"/>
        <w:right w:val="none" w:sz="0" w:space="0" w:color="auto"/>
      </w:divBdr>
    </w:div>
    <w:div w:id="2111781366">
      <w:bodyDiv w:val="1"/>
      <w:marLeft w:val="0"/>
      <w:marRight w:val="0"/>
      <w:marTop w:val="0"/>
      <w:marBottom w:val="0"/>
      <w:divBdr>
        <w:top w:val="none" w:sz="0" w:space="0" w:color="auto"/>
        <w:left w:val="none" w:sz="0" w:space="0" w:color="auto"/>
        <w:bottom w:val="none" w:sz="0" w:space="0" w:color="auto"/>
        <w:right w:val="none" w:sz="0" w:space="0" w:color="auto"/>
      </w:divBdr>
    </w:div>
    <w:div w:id="2114862819">
      <w:bodyDiv w:val="1"/>
      <w:marLeft w:val="0"/>
      <w:marRight w:val="0"/>
      <w:marTop w:val="0"/>
      <w:marBottom w:val="0"/>
      <w:divBdr>
        <w:top w:val="none" w:sz="0" w:space="0" w:color="auto"/>
        <w:left w:val="none" w:sz="0" w:space="0" w:color="auto"/>
        <w:bottom w:val="none" w:sz="0" w:space="0" w:color="auto"/>
        <w:right w:val="none" w:sz="0" w:space="0" w:color="auto"/>
      </w:divBdr>
    </w:div>
    <w:div w:id="2115634561">
      <w:bodyDiv w:val="1"/>
      <w:marLeft w:val="0"/>
      <w:marRight w:val="0"/>
      <w:marTop w:val="0"/>
      <w:marBottom w:val="0"/>
      <w:divBdr>
        <w:top w:val="none" w:sz="0" w:space="0" w:color="auto"/>
        <w:left w:val="none" w:sz="0" w:space="0" w:color="auto"/>
        <w:bottom w:val="none" w:sz="0" w:space="0" w:color="auto"/>
        <w:right w:val="none" w:sz="0" w:space="0" w:color="auto"/>
      </w:divBdr>
    </w:div>
    <w:div w:id="2121558644">
      <w:bodyDiv w:val="1"/>
      <w:marLeft w:val="0"/>
      <w:marRight w:val="0"/>
      <w:marTop w:val="0"/>
      <w:marBottom w:val="0"/>
      <w:divBdr>
        <w:top w:val="none" w:sz="0" w:space="0" w:color="auto"/>
        <w:left w:val="none" w:sz="0" w:space="0" w:color="auto"/>
        <w:bottom w:val="none" w:sz="0" w:space="0" w:color="auto"/>
        <w:right w:val="none" w:sz="0" w:space="0" w:color="auto"/>
      </w:divBdr>
    </w:div>
    <w:div w:id="2123529575">
      <w:bodyDiv w:val="1"/>
      <w:marLeft w:val="0"/>
      <w:marRight w:val="0"/>
      <w:marTop w:val="0"/>
      <w:marBottom w:val="0"/>
      <w:divBdr>
        <w:top w:val="none" w:sz="0" w:space="0" w:color="auto"/>
        <w:left w:val="none" w:sz="0" w:space="0" w:color="auto"/>
        <w:bottom w:val="none" w:sz="0" w:space="0" w:color="auto"/>
        <w:right w:val="none" w:sz="0" w:space="0" w:color="auto"/>
      </w:divBdr>
    </w:div>
    <w:div w:id="2127116007">
      <w:bodyDiv w:val="1"/>
      <w:marLeft w:val="0"/>
      <w:marRight w:val="0"/>
      <w:marTop w:val="0"/>
      <w:marBottom w:val="0"/>
      <w:divBdr>
        <w:top w:val="none" w:sz="0" w:space="0" w:color="auto"/>
        <w:left w:val="none" w:sz="0" w:space="0" w:color="auto"/>
        <w:bottom w:val="none" w:sz="0" w:space="0" w:color="auto"/>
        <w:right w:val="none" w:sz="0" w:space="0" w:color="auto"/>
      </w:divBdr>
    </w:div>
    <w:div w:id="2127234610">
      <w:bodyDiv w:val="1"/>
      <w:marLeft w:val="0"/>
      <w:marRight w:val="0"/>
      <w:marTop w:val="0"/>
      <w:marBottom w:val="0"/>
      <w:divBdr>
        <w:top w:val="none" w:sz="0" w:space="0" w:color="auto"/>
        <w:left w:val="none" w:sz="0" w:space="0" w:color="auto"/>
        <w:bottom w:val="none" w:sz="0" w:space="0" w:color="auto"/>
        <w:right w:val="none" w:sz="0" w:space="0" w:color="auto"/>
      </w:divBdr>
    </w:div>
    <w:div w:id="2136945537">
      <w:bodyDiv w:val="1"/>
      <w:marLeft w:val="0"/>
      <w:marRight w:val="0"/>
      <w:marTop w:val="0"/>
      <w:marBottom w:val="0"/>
      <w:divBdr>
        <w:top w:val="none" w:sz="0" w:space="0" w:color="auto"/>
        <w:left w:val="none" w:sz="0" w:space="0" w:color="auto"/>
        <w:bottom w:val="none" w:sz="0" w:space="0" w:color="auto"/>
        <w:right w:val="none" w:sz="0" w:space="0" w:color="auto"/>
      </w:divBdr>
    </w:div>
    <w:div w:id="214449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tsi.elc@imss.gob.m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EA02DA-8137-4DFF-9702-DC95F9CD955E}">
  <ds:schemaRefs>
    <ds:schemaRef ds:uri="http://schemas.openxmlformats.org/officeDocument/2006/bibliography"/>
  </ds:schemaRefs>
</ds:datastoreItem>
</file>

<file path=customXml/itemProps2.xml><?xml version="1.0" encoding="utf-8"?>
<ds:datastoreItem xmlns:ds="http://schemas.openxmlformats.org/officeDocument/2006/customXml" ds:itemID="{F8EF2E8C-6395-4ABD-93F5-E87515631DC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E934DD5-A727-413E-984B-2CB15B7B2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825F0C-B231-4652-BF01-A276D649F2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11887</Words>
  <Characters>65381</Characters>
  <Application>Microsoft Office Word</Application>
  <DocSecurity>0</DocSecurity>
  <Lines>544</Lines>
  <Paragraphs>154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ACTA CIRCUNSTANCIADA</vt:lpstr>
      <vt:lpstr>ACTA CIRCUNSTANCIADA</vt:lpstr>
    </vt:vector>
  </TitlesOfParts>
  <Company>Microsoft</Company>
  <LinksUpToDate>false</LinksUpToDate>
  <CharactersWithSpaces>77114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CIRCUNSTANCIADA</dc:title>
  <dc:creator>MASV</dc:creator>
  <cp:lastModifiedBy>Carlos Ramirez Ramos</cp:lastModifiedBy>
  <cp:revision>3</cp:revision>
  <cp:lastPrinted>2023-03-24T17:37:00Z</cp:lastPrinted>
  <dcterms:created xsi:type="dcterms:W3CDTF">2023-03-31T22:53:00Z</dcterms:created>
  <dcterms:modified xsi:type="dcterms:W3CDTF">2023-03-31T22:54:00Z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